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92" w:rsidRPr="00D623DE" w:rsidRDefault="00CA0792" w:rsidP="00CA0792">
      <w:pPr>
        <w:jc w:val="center"/>
        <w:outlineLvl w:val="1"/>
        <w:rPr>
          <w:rFonts w:ascii="Bell MT" w:eastAsia="Times New Roman" w:hAnsi="Bell MT" w:cs="Times New Roman"/>
          <w:b/>
          <w:bCs/>
          <w:color w:val="000000"/>
          <w:sz w:val="96"/>
          <w:szCs w:val="36"/>
        </w:rPr>
      </w:pPr>
      <w:r w:rsidRPr="00D623DE">
        <w:rPr>
          <w:rFonts w:ascii="Bell MT" w:eastAsia="Times New Roman" w:hAnsi="Bell MT" w:cs="Times New Roman"/>
          <w:b/>
          <w:bCs/>
          <w:color w:val="000000"/>
          <w:sz w:val="96"/>
          <w:szCs w:val="36"/>
        </w:rPr>
        <w:t>UNIT MATERIALS</w:t>
      </w:r>
    </w:p>
    <w:p w:rsidR="00CA0792" w:rsidRDefault="00CA0792" w:rsidP="00CA0792">
      <w:pPr>
        <w:jc w:val="center"/>
        <w:outlineLvl w:val="1"/>
        <w:rPr>
          <w:rFonts w:eastAsia="Times New Roman" w:cs="Times New Roman"/>
          <w:b/>
          <w:bCs/>
          <w:color w:val="000000"/>
          <w:sz w:val="24"/>
          <w:szCs w:val="36"/>
        </w:rPr>
      </w:pPr>
    </w:p>
    <w:p w:rsidR="00D623DE" w:rsidRPr="00D623DE" w:rsidRDefault="00D623DE" w:rsidP="00D623DE">
      <w:pPr>
        <w:jc w:val="center"/>
        <w:outlineLvl w:val="1"/>
        <w:rPr>
          <w:rFonts w:ascii="Trebuchet MS" w:eastAsia="Times New Roman" w:hAnsi="Trebuchet MS" w:cs="Times New Roman"/>
          <w:b/>
          <w:bCs/>
          <w:color w:val="000000"/>
          <w:sz w:val="36"/>
          <w:szCs w:val="36"/>
        </w:rPr>
      </w:pPr>
      <w:r w:rsidRPr="00D623DE">
        <w:rPr>
          <w:rFonts w:ascii="Trebuchet MS" w:eastAsia="Times New Roman" w:hAnsi="Trebuchet MS" w:cs="Times New Roman"/>
          <w:b/>
          <w:bCs/>
          <w:color w:val="000000"/>
          <w:sz w:val="36"/>
          <w:szCs w:val="36"/>
        </w:rPr>
        <w:t>AP UNITED STATES GOVERNMENT AND POLITICS</w:t>
      </w:r>
    </w:p>
    <w:p w:rsidR="00CA0792" w:rsidRPr="00C75F70" w:rsidRDefault="00CA0792" w:rsidP="00CA0792">
      <w:pPr>
        <w:jc w:val="center"/>
        <w:outlineLvl w:val="1"/>
        <w:rPr>
          <w:rFonts w:eastAsia="Times New Roman" w:cs="Times New Roman"/>
          <w:b/>
          <w:bCs/>
          <w:i/>
          <w:color w:val="000000"/>
          <w:sz w:val="24"/>
          <w:szCs w:val="36"/>
        </w:rPr>
      </w:pPr>
    </w:p>
    <w:p w:rsidR="00CA0792" w:rsidRDefault="00CA0792" w:rsidP="00CA0792">
      <w:pPr>
        <w:spacing w:before="100" w:beforeAutospacing="1" w:after="100" w:afterAutospacing="1"/>
        <w:jc w:val="center"/>
        <w:outlineLvl w:val="1"/>
        <w:rPr>
          <w:rFonts w:eastAsia="Times New Roman" w:cs="Times New Roman"/>
          <w:b/>
          <w:bCs/>
          <w:color w:val="000000"/>
          <w:sz w:val="36"/>
          <w:szCs w:val="36"/>
        </w:rPr>
      </w:pPr>
      <w:r>
        <w:rPr>
          <w:rFonts w:eastAsia="Times New Roman" w:cs="Times New Roman"/>
          <w:b/>
          <w:bCs/>
          <w:noProof/>
          <w:color w:val="000000"/>
          <w:sz w:val="36"/>
          <w:szCs w:val="36"/>
        </w:rPr>
        <w:drawing>
          <wp:inline distT="0" distB="0" distL="0" distR="0">
            <wp:extent cx="5212908" cy="3471650"/>
            <wp:effectExtent l="19050" t="0" r="679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12182" cy="3471166"/>
                    </a:xfrm>
                    <a:prstGeom prst="rect">
                      <a:avLst/>
                    </a:prstGeom>
                    <a:noFill/>
                    <a:ln w="9525">
                      <a:noFill/>
                      <a:miter lim="800000"/>
                      <a:headEnd/>
                      <a:tailEnd/>
                    </a:ln>
                  </pic:spPr>
                </pic:pic>
              </a:graphicData>
            </a:graphic>
          </wp:inline>
        </w:drawing>
      </w:r>
    </w:p>
    <w:p w:rsidR="00CA0792" w:rsidRDefault="00CA0792" w:rsidP="00CA0792">
      <w:pPr>
        <w:jc w:val="center"/>
        <w:outlineLvl w:val="1"/>
        <w:rPr>
          <w:rFonts w:eastAsia="Times New Roman" w:cs="Times New Roman"/>
          <w:b/>
          <w:bCs/>
          <w:color w:val="000000"/>
          <w:sz w:val="40"/>
          <w:szCs w:val="36"/>
        </w:rPr>
      </w:pPr>
    </w:p>
    <w:p w:rsidR="00CA0792" w:rsidRPr="00884BF6" w:rsidRDefault="00CA0792" w:rsidP="00CA0792">
      <w:pPr>
        <w:jc w:val="center"/>
        <w:outlineLvl w:val="1"/>
        <w:rPr>
          <w:rFonts w:eastAsia="Times New Roman" w:cs="Times New Roman"/>
          <w:b/>
          <w:bCs/>
          <w:color w:val="000000"/>
          <w:sz w:val="20"/>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23DE" w:rsidRPr="00D623DE" w:rsidTr="00D623DE">
        <w:tc>
          <w:tcPr>
            <w:tcW w:w="4788" w:type="dxa"/>
            <w:vAlign w:val="center"/>
          </w:tcPr>
          <w:p w:rsidR="00D623DE" w:rsidRPr="00D623DE" w:rsidRDefault="00D623DE" w:rsidP="00225B2A">
            <w:pPr>
              <w:jc w:val="center"/>
              <w:outlineLvl w:val="1"/>
              <w:rPr>
                <w:rFonts w:ascii="Bell MT" w:eastAsia="Times New Roman" w:hAnsi="Bell MT" w:cs="Times New Roman"/>
                <w:b/>
                <w:bCs/>
                <w:color w:val="000000"/>
                <w:sz w:val="44"/>
                <w:szCs w:val="36"/>
              </w:rPr>
            </w:pPr>
            <w:r w:rsidRPr="00D623DE">
              <w:rPr>
                <w:rFonts w:ascii="Bell MT" w:eastAsia="Times New Roman" w:hAnsi="Bell MT" w:cs="Times New Roman"/>
                <w:b/>
                <w:bCs/>
                <w:color w:val="000000"/>
                <w:sz w:val="96"/>
                <w:szCs w:val="36"/>
              </w:rPr>
              <w:t>UNIT III</w:t>
            </w:r>
          </w:p>
        </w:tc>
        <w:tc>
          <w:tcPr>
            <w:tcW w:w="4788" w:type="dxa"/>
            <w:vAlign w:val="center"/>
          </w:tcPr>
          <w:p w:rsidR="00D623DE" w:rsidRPr="00D623DE" w:rsidRDefault="00D623DE" w:rsidP="00225B2A">
            <w:pPr>
              <w:jc w:val="center"/>
              <w:outlineLvl w:val="1"/>
              <w:rPr>
                <w:rFonts w:ascii="Trebuchet MS" w:eastAsia="Times New Roman" w:hAnsi="Trebuchet MS" w:cs="Times New Roman"/>
                <w:b/>
                <w:bCs/>
                <w:i/>
                <w:color w:val="000000"/>
                <w:sz w:val="32"/>
                <w:szCs w:val="34"/>
              </w:rPr>
            </w:pPr>
            <w:r w:rsidRPr="00D623DE">
              <w:rPr>
                <w:rFonts w:ascii="Trebuchet MS" w:eastAsia="Times New Roman" w:hAnsi="Trebuchet MS" w:cs="Times New Roman"/>
                <w:b/>
                <w:bCs/>
                <w:i/>
                <w:color w:val="000000"/>
                <w:sz w:val="32"/>
                <w:szCs w:val="34"/>
              </w:rPr>
              <w:t>The Judiciary, Civil Rights,</w:t>
            </w:r>
          </w:p>
          <w:p w:rsidR="00D623DE" w:rsidRPr="00D623DE" w:rsidRDefault="00D623DE" w:rsidP="00225B2A">
            <w:pPr>
              <w:jc w:val="center"/>
              <w:outlineLvl w:val="1"/>
              <w:rPr>
                <w:rFonts w:eastAsia="Times New Roman" w:cs="Times New Roman"/>
                <w:b/>
                <w:bCs/>
                <w:i/>
                <w:color w:val="000000"/>
                <w:sz w:val="40"/>
                <w:szCs w:val="36"/>
              </w:rPr>
            </w:pPr>
            <w:r w:rsidRPr="00D623DE">
              <w:rPr>
                <w:rFonts w:ascii="Trebuchet MS" w:eastAsia="Times New Roman" w:hAnsi="Trebuchet MS" w:cs="Times New Roman"/>
                <w:b/>
                <w:bCs/>
                <w:i/>
                <w:color w:val="000000"/>
                <w:sz w:val="32"/>
                <w:szCs w:val="34"/>
              </w:rPr>
              <w:t>and Civil Liberties</w:t>
            </w:r>
          </w:p>
        </w:tc>
      </w:tr>
    </w:tbl>
    <w:p w:rsidR="00CA0792" w:rsidRDefault="00CA0792" w:rsidP="00CA0792">
      <w:pPr>
        <w:jc w:val="center"/>
        <w:outlineLvl w:val="1"/>
        <w:rPr>
          <w:rFonts w:eastAsia="Times New Roman" w:cs="Times New Roman"/>
          <w:b/>
          <w:bCs/>
          <w:color w:val="000000"/>
          <w:sz w:val="36"/>
          <w:szCs w:val="36"/>
        </w:rPr>
      </w:pPr>
      <w:bookmarkStart w:id="0" w:name="_GoBack"/>
      <w:bookmarkEnd w:id="0"/>
    </w:p>
    <w:p w:rsidR="00CA0792" w:rsidRPr="00884BF6" w:rsidRDefault="002B1B63" w:rsidP="00CA0792">
      <w:pPr>
        <w:jc w:val="center"/>
        <w:outlineLvl w:val="1"/>
        <w:rPr>
          <w:rFonts w:eastAsia="Times New Roman" w:cs="Times New Roman"/>
          <w:b/>
          <w:bCs/>
          <w:color w:val="000000"/>
          <w:sz w:val="20"/>
          <w:szCs w:val="36"/>
        </w:rPr>
      </w:pPr>
      <w:r>
        <w:rPr>
          <w:rFonts w:eastAsia="Times New Roman" w:cs="Times New Roman"/>
          <w:b/>
          <w:bCs/>
          <w:noProof/>
          <w:color w:val="000000"/>
          <w:sz w:val="20"/>
          <w:szCs w:val="36"/>
        </w:rPr>
        <w:drawing>
          <wp:inline distT="0" distB="0" distL="0" distR="0">
            <wp:extent cx="3482671" cy="1433625"/>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0343" cy="1432667"/>
                    </a:xfrm>
                    <a:prstGeom prst="rect">
                      <a:avLst/>
                    </a:prstGeom>
                  </pic:spPr>
                </pic:pic>
              </a:graphicData>
            </a:graphic>
          </wp:inline>
        </w:drawing>
      </w:r>
    </w:p>
    <w:p w:rsidR="00CA0792" w:rsidRDefault="00CA0792" w:rsidP="00D623DE">
      <w:pPr>
        <w:rPr>
          <w:b/>
          <w:sz w:val="28"/>
        </w:rPr>
        <w:sectPr w:rsidR="00CA0792" w:rsidSect="00CA0792">
          <w:type w:val="continuous"/>
          <w:pgSz w:w="12240" w:h="15840"/>
          <w:pgMar w:top="864" w:right="1440" w:bottom="86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23DE" w:rsidTr="00D623DE">
        <w:tc>
          <w:tcPr>
            <w:tcW w:w="4788" w:type="dxa"/>
          </w:tcPr>
          <w:p w:rsidR="00D623DE" w:rsidRPr="002467C4" w:rsidRDefault="00D623DE" w:rsidP="00D623DE">
            <w:pPr>
              <w:jc w:val="center"/>
              <w:rPr>
                <w:b/>
                <w:sz w:val="28"/>
              </w:rPr>
            </w:pPr>
            <w:r w:rsidRPr="002467C4">
              <w:rPr>
                <w:b/>
                <w:sz w:val="28"/>
              </w:rPr>
              <w:lastRenderedPageBreak/>
              <w:t xml:space="preserve">AP US GOVERNMENT </w:t>
            </w:r>
            <w:r w:rsidRPr="002467C4">
              <w:rPr>
                <w:b/>
              </w:rPr>
              <w:t xml:space="preserve">AND </w:t>
            </w:r>
            <w:r w:rsidRPr="002467C4">
              <w:rPr>
                <w:b/>
                <w:sz w:val="28"/>
              </w:rPr>
              <w:t>POLITICS</w:t>
            </w:r>
          </w:p>
          <w:p w:rsidR="00D623DE" w:rsidRPr="00D623DE" w:rsidRDefault="00D623DE" w:rsidP="00D623DE">
            <w:pPr>
              <w:jc w:val="center"/>
              <w:rPr>
                <w:b/>
                <w:sz w:val="32"/>
              </w:rPr>
            </w:pPr>
            <w:r w:rsidRPr="002467C4">
              <w:rPr>
                <w:b/>
                <w:sz w:val="32"/>
              </w:rPr>
              <w:t>ESSENTIAL TERMS LIST</w:t>
            </w:r>
          </w:p>
        </w:tc>
        <w:tc>
          <w:tcPr>
            <w:tcW w:w="4788" w:type="dxa"/>
          </w:tcPr>
          <w:p w:rsidR="00D623DE" w:rsidRPr="00076C7E" w:rsidRDefault="00D623DE" w:rsidP="00D623DE">
            <w:pPr>
              <w:jc w:val="center"/>
              <w:rPr>
                <w:b/>
                <w:sz w:val="32"/>
                <w:szCs w:val="30"/>
              </w:rPr>
            </w:pPr>
            <w:r w:rsidRPr="00076C7E">
              <w:rPr>
                <w:b/>
                <w:sz w:val="32"/>
                <w:szCs w:val="30"/>
              </w:rPr>
              <w:t>UNIT III</w:t>
            </w:r>
          </w:p>
          <w:p w:rsidR="00D623DE" w:rsidRPr="00D623DE" w:rsidRDefault="00D623DE" w:rsidP="00D623DE">
            <w:pPr>
              <w:jc w:val="center"/>
              <w:rPr>
                <w:b/>
                <w:i/>
                <w:sz w:val="26"/>
                <w:szCs w:val="26"/>
              </w:rPr>
            </w:pPr>
            <w:r w:rsidRPr="00076C7E">
              <w:rPr>
                <w:b/>
                <w:i/>
                <w:sz w:val="26"/>
                <w:szCs w:val="26"/>
              </w:rPr>
              <w:t>The Judiciary / Civil Rights &amp; Liberties</w:t>
            </w:r>
          </w:p>
        </w:tc>
      </w:tr>
    </w:tbl>
    <w:p w:rsidR="002467C4" w:rsidRPr="00076C7E" w:rsidRDefault="002467C4">
      <w:pPr>
        <w:rPr>
          <w:i/>
          <w:sz w:val="28"/>
          <w:szCs w:val="28"/>
        </w:rPr>
        <w:sectPr w:rsidR="002467C4" w:rsidRPr="00076C7E" w:rsidSect="00D623DE">
          <w:pgSz w:w="12240" w:h="15840"/>
          <w:pgMar w:top="864" w:right="1440" w:bottom="864" w:left="1440" w:header="720" w:footer="720" w:gutter="0"/>
          <w:cols w:space="720"/>
          <w:docGrid w:linePitch="360"/>
        </w:sectPr>
      </w:pPr>
    </w:p>
    <w:p w:rsidR="00D623DE" w:rsidRDefault="00D623DE">
      <w:pPr>
        <w:rPr>
          <w:sz w:val="12"/>
        </w:rPr>
        <w:sectPr w:rsidR="00D623DE" w:rsidSect="00FF6034">
          <w:type w:val="continuous"/>
          <w:pgSz w:w="12240" w:h="15840"/>
          <w:pgMar w:top="864" w:right="1440" w:bottom="864" w:left="1440" w:header="720" w:footer="720" w:gutter="0"/>
          <w:cols w:space="720"/>
          <w:docGrid w:linePitch="360"/>
        </w:sectPr>
      </w:pPr>
    </w:p>
    <w:p w:rsidR="004074F5" w:rsidRPr="000E1AE5" w:rsidRDefault="004074F5">
      <w:pPr>
        <w:rPr>
          <w:sz w:val="12"/>
        </w:rPr>
      </w:pPr>
    </w:p>
    <w:p w:rsidR="004074F5" w:rsidRPr="004074F5" w:rsidRDefault="004074F5" w:rsidP="006B0A12">
      <w:pPr>
        <w:rPr>
          <w:b/>
          <w:sz w:val="32"/>
          <w:u w:val="single"/>
        </w:rPr>
      </w:pPr>
      <w:r w:rsidRPr="004074F5">
        <w:rPr>
          <w:b/>
          <w:sz w:val="32"/>
          <w:u w:val="single"/>
        </w:rPr>
        <w:t>THE CONSTITUTION</w:t>
      </w:r>
    </w:p>
    <w:p w:rsidR="004074F5" w:rsidRPr="004074F5" w:rsidRDefault="004074F5">
      <w:pPr>
        <w:rPr>
          <w:sz w:val="12"/>
        </w:rPr>
      </w:pPr>
    </w:p>
    <w:p w:rsidR="004074F5" w:rsidRDefault="004074F5">
      <w:r>
        <w:t>The Bill of Rights (especially 1</w:t>
      </w:r>
      <w:r w:rsidRPr="004074F5">
        <w:rPr>
          <w:vertAlign w:val="superscript"/>
        </w:rPr>
        <w:t>st</w:t>
      </w:r>
      <w:r>
        <w:t>, 2</w:t>
      </w:r>
      <w:r w:rsidRPr="004074F5">
        <w:rPr>
          <w:vertAlign w:val="superscript"/>
        </w:rPr>
        <w:t>nd</w:t>
      </w:r>
      <w:r>
        <w:t>, 4</w:t>
      </w:r>
      <w:r w:rsidRPr="004074F5">
        <w:rPr>
          <w:vertAlign w:val="superscript"/>
        </w:rPr>
        <w:t>th</w:t>
      </w:r>
      <w:r>
        <w:t>, 5</w:t>
      </w:r>
      <w:r w:rsidRPr="004074F5">
        <w:rPr>
          <w:vertAlign w:val="superscript"/>
        </w:rPr>
        <w:t>th</w:t>
      </w:r>
      <w:r>
        <w:t>, 6</w:t>
      </w:r>
      <w:r w:rsidRPr="004074F5">
        <w:rPr>
          <w:vertAlign w:val="superscript"/>
        </w:rPr>
        <w:t>th</w:t>
      </w:r>
      <w:r>
        <w:t>, 8</w:t>
      </w:r>
      <w:r w:rsidRPr="004074F5">
        <w:rPr>
          <w:vertAlign w:val="superscript"/>
        </w:rPr>
        <w:t>th</w:t>
      </w:r>
      <w:r>
        <w:t>, 9</w:t>
      </w:r>
      <w:r w:rsidRPr="004074F5">
        <w:rPr>
          <w:vertAlign w:val="superscript"/>
        </w:rPr>
        <w:t>th</w:t>
      </w:r>
      <w:r>
        <w:t>, 10</w:t>
      </w:r>
      <w:r w:rsidRPr="004074F5">
        <w:rPr>
          <w:vertAlign w:val="superscript"/>
        </w:rPr>
        <w:t>th</w:t>
      </w:r>
      <w:r>
        <w:t>)</w:t>
      </w:r>
    </w:p>
    <w:p w:rsidR="004074F5" w:rsidRDefault="004074F5" w:rsidP="00370549">
      <w:r>
        <w:t xml:space="preserve">Fourteenth </w:t>
      </w:r>
      <w:r w:rsidR="00370549">
        <w:t>&amp; Fifteenth Amendments</w:t>
      </w:r>
    </w:p>
    <w:p w:rsidR="00370549" w:rsidRPr="00370549" w:rsidRDefault="00370549" w:rsidP="00370549">
      <w:pPr>
        <w:rPr>
          <w:i/>
          <w:sz w:val="20"/>
        </w:rPr>
      </w:pPr>
      <w:r>
        <w:t xml:space="preserve">Discrimination </w:t>
      </w:r>
      <w:r w:rsidRPr="00370549">
        <w:rPr>
          <w:i/>
          <w:sz w:val="20"/>
        </w:rPr>
        <w:t>(Race and Gender)</w:t>
      </w:r>
    </w:p>
    <w:p w:rsidR="000E1AE5" w:rsidRPr="000E1AE5" w:rsidRDefault="000E1AE5">
      <w:pPr>
        <w:rPr>
          <w:sz w:val="12"/>
        </w:rPr>
      </w:pPr>
    </w:p>
    <w:p w:rsidR="000E1AE5" w:rsidRPr="006B0A12" w:rsidRDefault="000E1AE5">
      <w:r>
        <w:t xml:space="preserve">First Amendment Vocabulary </w:t>
      </w:r>
      <w:r w:rsidRPr="000E1AE5">
        <w:rPr>
          <w:i/>
          <w:sz w:val="20"/>
        </w:rPr>
        <w:t>(Establishment Clause, Free Exercise Clause, “Wall of Separation” Doctrine)</w:t>
      </w:r>
    </w:p>
    <w:p w:rsidR="00F555A0" w:rsidRDefault="00F555A0">
      <w:pPr>
        <w:rPr>
          <w:sz w:val="20"/>
        </w:rPr>
      </w:pPr>
      <w:r>
        <w:t xml:space="preserve">Right to Privacy </w:t>
      </w:r>
      <w:r w:rsidRPr="00D55F3A">
        <w:rPr>
          <w:i/>
          <w:sz w:val="20"/>
        </w:rPr>
        <w:t>(and controversies involving – namely abortion)</w:t>
      </w:r>
    </w:p>
    <w:p w:rsidR="006B0A12" w:rsidRPr="006B0A12" w:rsidRDefault="006B0A12">
      <w:r w:rsidRPr="006B0A12">
        <w:t>ACLU</w:t>
      </w:r>
    </w:p>
    <w:p w:rsidR="004074F5" w:rsidRPr="006B0A12" w:rsidRDefault="004074F5">
      <w:pPr>
        <w:rPr>
          <w:sz w:val="18"/>
        </w:rPr>
      </w:pPr>
    </w:p>
    <w:p w:rsidR="002467C4" w:rsidRPr="004074F5" w:rsidRDefault="002467C4" w:rsidP="006B0A12">
      <w:pPr>
        <w:rPr>
          <w:b/>
          <w:sz w:val="32"/>
          <w:u w:val="single"/>
        </w:rPr>
      </w:pPr>
      <w:r>
        <w:rPr>
          <w:b/>
          <w:sz w:val="32"/>
          <w:u w:val="single"/>
        </w:rPr>
        <w:t>THE FEDERAL JUDICIARY</w:t>
      </w:r>
    </w:p>
    <w:p w:rsidR="002467C4" w:rsidRPr="002467C4" w:rsidRDefault="002467C4">
      <w:pPr>
        <w:rPr>
          <w:sz w:val="12"/>
        </w:rPr>
      </w:pPr>
    </w:p>
    <w:p w:rsidR="000E1AE5" w:rsidRDefault="000E1AE5">
      <w:pPr>
        <w:rPr>
          <w:i/>
        </w:rPr>
        <w:sectPr w:rsidR="000E1AE5" w:rsidSect="00D623DE">
          <w:type w:val="continuous"/>
          <w:pgSz w:w="12240" w:h="15840"/>
          <w:pgMar w:top="864" w:right="1440" w:bottom="630" w:left="1440" w:header="720" w:footer="720" w:gutter="0"/>
          <w:cols w:space="720"/>
          <w:docGrid w:linePitch="360"/>
        </w:sectPr>
      </w:pPr>
    </w:p>
    <w:p w:rsidR="002467C4" w:rsidRDefault="002467C4">
      <w:pPr>
        <w:rPr>
          <w:i/>
        </w:rPr>
      </w:pPr>
      <w:r>
        <w:rPr>
          <w:i/>
        </w:rPr>
        <w:lastRenderedPageBreak/>
        <w:t xml:space="preserve">Amicus curiae </w:t>
      </w:r>
      <w:r>
        <w:t>Brief</w:t>
      </w:r>
      <w:r>
        <w:br/>
      </w:r>
      <w:r>
        <w:rPr>
          <w:i/>
        </w:rPr>
        <w:t>Stare decisis</w:t>
      </w:r>
    </w:p>
    <w:p w:rsidR="002467C4" w:rsidRDefault="002467C4">
      <w:r>
        <w:t xml:space="preserve">Writ of Certiorari </w:t>
      </w:r>
    </w:p>
    <w:p w:rsidR="002467C4" w:rsidRDefault="002467C4">
      <w:r>
        <w:t>Originalism (Original Intent)</w:t>
      </w:r>
    </w:p>
    <w:p w:rsidR="002467C4" w:rsidRDefault="002467C4">
      <w:r>
        <w:t>Judicial Activism</w:t>
      </w:r>
    </w:p>
    <w:p w:rsidR="002467C4" w:rsidRDefault="002467C4">
      <w:r>
        <w:t>Judicial Review</w:t>
      </w:r>
    </w:p>
    <w:p w:rsidR="002467C4" w:rsidRPr="000E1AE5" w:rsidRDefault="000E1AE5">
      <w:r>
        <w:t>Selective Incorporation (Incorporation Doctrine)</w:t>
      </w:r>
    </w:p>
    <w:p w:rsidR="002467C4" w:rsidRDefault="002467C4">
      <w:r>
        <w:t>The nomination and confirmation process</w:t>
      </w:r>
    </w:p>
    <w:p w:rsidR="002467C4" w:rsidRDefault="002467C4">
      <w:r>
        <w:t>“</w:t>
      </w:r>
      <w:proofErr w:type="spellStart"/>
      <w:r>
        <w:t>Borking</w:t>
      </w:r>
      <w:proofErr w:type="spellEnd"/>
      <w:r>
        <w:t>”</w:t>
      </w:r>
    </w:p>
    <w:p w:rsidR="002467C4" w:rsidRDefault="002467C4">
      <w:r>
        <w:lastRenderedPageBreak/>
        <w:t>“Ginsburg Rule”</w:t>
      </w:r>
    </w:p>
    <w:p w:rsidR="002467C4" w:rsidRDefault="002467C4">
      <w:r>
        <w:t>Clarence Thomas confirmation hearings</w:t>
      </w:r>
    </w:p>
    <w:p w:rsidR="002467C4" w:rsidRDefault="002467C4">
      <w:r>
        <w:t>The judiciary and public opinion</w:t>
      </w:r>
    </w:p>
    <w:p w:rsidR="002467C4" w:rsidRDefault="002467C4">
      <w:r>
        <w:t>Checks and Balances</w:t>
      </w:r>
    </w:p>
    <w:p w:rsidR="000E1AE5" w:rsidRDefault="000E1AE5">
      <w:r>
        <w:t xml:space="preserve">Chief </w:t>
      </w:r>
      <w:proofErr w:type="gramStart"/>
      <w:r>
        <w:t>Justice &amp;</w:t>
      </w:r>
      <w:proofErr w:type="gramEnd"/>
      <w:r>
        <w:t xml:space="preserve"> Associate Justices </w:t>
      </w:r>
      <w:r w:rsidRPr="000E1AE5">
        <w:rPr>
          <w:i/>
          <w:sz w:val="20"/>
        </w:rPr>
        <w:t>(Currently 8)</w:t>
      </w:r>
    </w:p>
    <w:p w:rsidR="000E1AE5" w:rsidRDefault="000E1AE5">
      <w:r>
        <w:t>Life Tenure</w:t>
      </w:r>
    </w:p>
    <w:p w:rsidR="000E1AE5" w:rsidRPr="000E1AE5" w:rsidRDefault="002467C4">
      <w:pPr>
        <w:sectPr w:rsidR="000E1AE5" w:rsidRPr="000E1AE5" w:rsidSect="000E1AE5">
          <w:type w:val="continuous"/>
          <w:pgSz w:w="12240" w:h="15840"/>
          <w:pgMar w:top="864" w:right="1440" w:bottom="864" w:left="1440" w:header="720" w:footer="720" w:gutter="0"/>
          <w:cols w:num="2" w:space="720"/>
          <w:docGrid w:linePitch="360"/>
        </w:sectPr>
      </w:pPr>
      <w:r>
        <w:t xml:space="preserve">The structure of the federal judiciary </w:t>
      </w:r>
      <w:r w:rsidR="000E1AE5">
        <w:br/>
      </w:r>
      <w:r w:rsidRPr="000E1AE5">
        <w:rPr>
          <w:i/>
          <w:sz w:val="20"/>
        </w:rPr>
        <w:t>(</w:t>
      </w:r>
      <w:r w:rsidR="000E1AE5" w:rsidRPr="000E1AE5">
        <w:rPr>
          <w:i/>
          <w:sz w:val="20"/>
        </w:rPr>
        <w:t>district</w:t>
      </w:r>
      <w:r w:rsidRPr="000E1AE5">
        <w:rPr>
          <w:i/>
          <w:sz w:val="20"/>
        </w:rPr>
        <w:t xml:space="preserve"> courts, appellate courts,</w:t>
      </w:r>
      <w:r w:rsidR="000E1AE5">
        <w:rPr>
          <w:i/>
          <w:sz w:val="20"/>
        </w:rPr>
        <w:t xml:space="preserve"> judicial circuits</w:t>
      </w:r>
      <w:r w:rsidRPr="000E1AE5">
        <w:rPr>
          <w:i/>
          <w:sz w:val="20"/>
        </w:rPr>
        <w:t>)</w:t>
      </w:r>
    </w:p>
    <w:p w:rsidR="002467C4" w:rsidRPr="000E1AE5" w:rsidRDefault="002467C4">
      <w:pPr>
        <w:rPr>
          <w:b/>
          <w:u w:val="single"/>
        </w:rPr>
      </w:pPr>
    </w:p>
    <w:p w:rsidR="004074F5" w:rsidRPr="004074F5" w:rsidRDefault="004074F5" w:rsidP="006B0A12">
      <w:pPr>
        <w:rPr>
          <w:b/>
          <w:sz w:val="32"/>
          <w:u w:val="single"/>
        </w:rPr>
      </w:pPr>
      <w:r w:rsidRPr="004074F5">
        <w:rPr>
          <w:b/>
          <w:sz w:val="32"/>
          <w:u w:val="single"/>
        </w:rPr>
        <w:t>SUPREME COURT CASES</w:t>
      </w:r>
    </w:p>
    <w:p w:rsidR="004074F5" w:rsidRPr="004074F5" w:rsidRDefault="004074F5">
      <w:pPr>
        <w:rPr>
          <w:sz w:val="12"/>
        </w:rPr>
      </w:pPr>
    </w:p>
    <w:p w:rsidR="004074F5" w:rsidRPr="004074F5" w:rsidRDefault="004074F5">
      <w:pPr>
        <w:rPr>
          <w:b/>
          <w:sz w:val="14"/>
          <w:u w:val="single"/>
        </w:rPr>
        <w:sectPr w:rsidR="004074F5" w:rsidRPr="004074F5" w:rsidSect="00FF6034">
          <w:type w:val="continuous"/>
          <w:pgSz w:w="12240" w:h="15840"/>
          <w:pgMar w:top="864" w:right="1440" w:bottom="864" w:left="1440" w:header="720" w:footer="720" w:gutter="0"/>
          <w:cols w:space="720"/>
          <w:docGrid w:linePitch="360"/>
        </w:sectPr>
      </w:pPr>
    </w:p>
    <w:p w:rsidR="004074F5" w:rsidRDefault="004074F5">
      <w:pPr>
        <w:rPr>
          <w:i/>
          <w:sz w:val="28"/>
        </w:rPr>
      </w:pPr>
      <w:r w:rsidRPr="004074F5">
        <w:rPr>
          <w:b/>
          <w:i/>
          <w:sz w:val="28"/>
          <w:u w:val="single"/>
        </w:rPr>
        <w:lastRenderedPageBreak/>
        <w:t>Tier One</w:t>
      </w:r>
      <w:r w:rsidRPr="004074F5">
        <w:rPr>
          <w:i/>
          <w:sz w:val="28"/>
        </w:rPr>
        <w:t xml:space="preserve"> </w:t>
      </w:r>
    </w:p>
    <w:p w:rsidR="004074F5" w:rsidRPr="004074F5" w:rsidRDefault="004074F5">
      <w:pPr>
        <w:rPr>
          <w:sz w:val="20"/>
        </w:rPr>
      </w:pPr>
      <w:r w:rsidRPr="004074F5">
        <w:rPr>
          <w:sz w:val="20"/>
        </w:rPr>
        <w:t>(Mentioned on Multiple Released Exams)</w:t>
      </w:r>
    </w:p>
    <w:p w:rsidR="004074F5" w:rsidRPr="004074F5" w:rsidRDefault="004074F5">
      <w:pPr>
        <w:rPr>
          <w:sz w:val="12"/>
        </w:rPr>
      </w:pPr>
    </w:p>
    <w:p w:rsidR="004074F5" w:rsidRPr="004074F5" w:rsidRDefault="004074F5" w:rsidP="004074F5">
      <w:pPr>
        <w:rPr>
          <w:i/>
        </w:rPr>
      </w:pPr>
      <w:r w:rsidRPr="004074F5">
        <w:rPr>
          <w:i/>
        </w:rPr>
        <w:t>Marbury v. Madison</w:t>
      </w:r>
    </w:p>
    <w:p w:rsidR="004074F5" w:rsidRDefault="004074F5" w:rsidP="004074F5">
      <w:pPr>
        <w:rPr>
          <w:i/>
        </w:rPr>
      </w:pPr>
      <w:proofErr w:type="spellStart"/>
      <w:r w:rsidRPr="004074F5">
        <w:rPr>
          <w:i/>
        </w:rPr>
        <w:t>Mcculloch</w:t>
      </w:r>
      <w:proofErr w:type="spellEnd"/>
      <w:r w:rsidRPr="004074F5">
        <w:rPr>
          <w:i/>
        </w:rPr>
        <w:t xml:space="preserve"> v. Maryland</w:t>
      </w:r>
    </w:p>
    <w:p w:rsidR="00D968C0" w:rsidRPr="004074F5" w:rsidRDefault="00D968C0" w:rsidP="004074F5">
      <w:pPr>
        <w:rPr>
          <w:i/>
        </w:rPr>
      </w:pPr>
      <w:r w:rsidRPr="004074F5">
        <w:rPr>
          <w:i/>
        </w:rPr>
        <w:t>Gibbons v. Ogden</w:t>
      </w:r>
    </w:p>
    <w:p w:rsidR="004074F5" w:rsidRPr="004074F5" w:rsidRDefault="004074F5" w:rsidP="004074F5">
      <w:pPr>
        <w:rPr>
          <w:i/>
        </w:rPr>
      </w:pPr>
      <w:r w:rsidRPr="004074F5">
        <w:rPr>
          <w:i/>
        </w:rPr>
        <w:t xml:space="preserve">Dred Scott v. </w:t>
      </w:r>
      <w:proofErr w:type="spellStart"/>
      <w:r w:rsidRPr="004074F5">
        <w:rPr>
          <w:i/>
        </w:rPr>
        <w:t>Sandford</w:t>
      </w:r>
      <w:proofErr w:type="spellEnd"/>
    </w:p>
    <w:p w:rsidR="004074F5" w:rsidRDefault="004074F5" w:rsidP="004074F5">
      <w:pPr>
        <w:rPr>
          <w:i/>
        </w:rPr>
      </w:pPr>
      <w:r w:rsidRPr="004074F5">
        <w:rPr>
          <w:i/>
        </w:rPr>
        <w:t>Plessy v. Ferguson</w:t>
      </w:r>
    </w:p>
    <w:p w:rsidR="00D968C0" w:rsidRDefault="00D968C0" w:rsidP="004074F5">
      <w:pPr>
        <w:rPr>
          <w:i/>
        </w:rPr>
      </w:pPr>
      <w:r w:rsidRPr="004074F5">
        <w:rPr>
          <w:i/>
        </w:rPr>
        <w:t>Brown v. Board</w:t>
      </w:r>
    </w:p>
    <w:p w:rsidR="00D968C0" w:rsidRDefault="00D968C0" w:rsidP="004074F5">
      <w:pPr>
        <w:rPr>
          <w:i/>
        </w:rPr>
      </w:pPr>
      <w:r w:rsidRPr="004074F5">
        <w:rPr>
          <w:i/>
        </w:rPr>
        <w:t>Miranda v. Arizona</w:t>
      </w:r>
    </w:p>
    <w:p w:rsidR="004074F5" w:rsidRPr="00D623DE" w:rsidRDefault="00D968C0" w:rsidP="004074F5">
      <w:pPr>
        <w:rPr>
          <w:i/>
        </w:rPr>
      </w:pPr>
      <w:r w:rsidRPr="004074F5">
        <w:rPr>
          <w:i/>
        </w:rPr>
        <w:t>Roe v. Wade</w:t>
      </w:r>
      <w:r w:rsidR="004074F5">
        <w:rPr>
          <w:b/>
          <w:i/>
          <w:sz w:val="28"/>
          <w:u w:val="single"/>
        </w:rPr>
        <w:br w:type="column"/>
      </w:r>
      <w:r w:rsidR="004074F5" w:rsidRPr="004074F5">
        <w:rPr>
          <w:b/>
          <w:i/>
          <w:sz w:val="28"/>
          <w:u w:val="single"/>
        </w:rPr>
        <w:lastRenderedPageBreak/>
        <w:t>Tier Two</w:t>
      </w:r>
      <w:r w:rsidR="004074F5" w:rsidRPr="004074F5">
        <w:rPr>
          <w:sz w:val="28"/>
        </w:rPr>
        <w:t xml:space="preserve"> </w:t>
      </w:r>
    </w:p>
    <w:p w:rsidR="004074F5" w:rsidRPr="004074F5" w:rsidRDefault="004074F5" w:rsidP="004074F5">
      <w:pPr>
        <w:rPr>
          <w:sz w:val="20"/>
        </w:rPr>
      </w:pPr>
      <w:r w:rsidRPr="004074F5">
        <w:rPr>
          <w:sz w:val="20"/>
        </w:rPr>
        <w:t>(Mentioned on a Released Exam)</w:t>
      </w:r>
    </w:p>
    <w:p w:rsidR="004074F5" w:rsidRPr="004074F5" w:rsidRDefault="004074F5" w:rsidP="004074F5">
      <w:pPr>
        <w:rPr>
          <w:sz w:val="12"/>
        </w:rPr>
      </w:pPr>
    </w:p>
    <w:p w:rsidR="004074F5" w:rsidRPr="004074F5" w:rsidRDefault="004074F5" w:rsidP="004074F5">
      <w:pPr>
        <w:rPr>
          <w:i/>
        </w:rPr>
      </w:pPr>
      <w:r w:rsidRPr="004074F5">
        <w:rPr>
          <w:i/>
        </w:rPr>
        <w:t>Baker v. Carr</w:t>
      </w:r>
    </w:p>
    <w:p w:rsidR="004074F5" w:rsidRPr="004074F5" w:rsidRDefault="004074F5" w:rsidP="004074F5">
      <w:pPr>
        <w:rPr>
          <w:i/>
        </w:rPr>
      </w:pPr>
      <w:r w:rsidRPr="004074F5">
        <w:rPr>
          <w:i/>
        </w:rPr>
        <w:t>Gideon V. Wainwright</w:t>
      </w:r>
    </w:p>
    <w:p w:rsidR="004074F5" w:rsidRPr="004074F5" w:rsidRDefault="004074F5" w:rsidP="004074F5">
      <w:pPr>
        <w:rPr>
          <w:i/>
        </w:rPr>
      </w:pPr>
      <w:proofErr w:type="spellStart"/>
      <w:proofErr w:type="gramStart"/>
      <w:r w:rsidRPr="004074F5">
        <w:rPr>
          <w:i/>
        </w:rPr>
        <w:t>Gitlow</w:t>
      </w:r>
      <w:proofErr w:type="spellEnd"/>
      <w:r w:rsidRPr="004074F5">
        <w:rPr>
          <w:i/>
        </w:rPr>
        <w:t xml:space="preserve"> v.</w:t>
      </w:r>
      <w:proofErr w:type="gramEnd"/>
      <w:r w:rsidRPr="004074F5">
        <w:rPr>
          <w:i/>
        </w:rPr>
        <w:t xml:space="preserve"> New York</w:t>
      </w:r>
    </w:p>
    <w:p w:rsidR="004074F5" w:rsidRPr="004074F5" w:rsidRDefault="004074F5" w:rsidP="004074F5">
      <w:pPr>
        <w:rPr>
          <w:i/>
        </w:rPr>
      </w:pPr>
      <w:r w:rsidRPr="004074F5">
        <w:rPr>
          <w:i/>
        </w:rPr>
        <w:t>Griswold v. Connecticut</w:t>
      </w:r>
    </w:p>
    <w:p w:rsidR="004074F5" w:rsidRPr="004074F5" w:rsidRDefault="004074F5" w:rsidP="004074F5">
      <w:pPr>
        <w:rPr>
          <w:i/>
        </w:rPr>
      </w:pPr>
      <w:proofErr w:type="spellStart"/>
      <w:r w:rsidRPr="004074F5">
        <w:rPr>
          <w:i/>
        </w:rPr>
        <w:t>Korematsu</w:t>
      </w:r>
      <w:proofErr w:type="spellEnd"/>
      <w:r w:rsidRPr="004074F5">
        <w:rPr>
          <w:i/>
        </w:rPr>
        <w:t xml:space="preserve"> v. United States</w:t>
      </w:r>
    </w:p>
    <w:p w:rsidR="004074F5" w:rsidRPr="004074F5" w:rsidRDefault="004074F5" w:rsidP="004074F5">
      <w:pPr>
        <w:rPr>
          <w:i/>
        </w:rPr>
      </w:pPr>
      <w:proofErr w:type="spellStart"/>
      <w:r w:rsidRPr="004074F5">
        <w:rPr>
          <w:i/>
        </w:rPr>
        <w:t>Mapp</w:t>
      </w:r>
      <w:proofErr w:type="spellEnd"/>
      <w:r w:rsidRPr="004074F5">
        <w:rPr>
          <w:i/>
        </w:rPr>
        <w:t xml:space="preserve"> v. Ohio</w:t>
      </w:r>
    </w:p>
    <w:p w:rsidR="004074F5" w:rsidRPr="004074F5" w:rsidRDefault="004074F5" w:rsidP="004074F5">
      <w:pPr>
        <w:rPr>
          <w:i/>
        </w:rPr>
      </w:pPr>
      <w:r w:rsidRPr="004074F5">
        <w:rPr>
          <w:i/>
        </w:rPr>
        <w:t>New York Times v. Sullivan</w:t>
      </w:r>
    </w:p>
    <w:p w:rsidR="004074F5" w:rsidRPr="004074F5" w:rsidRDefault="004074F5" w:rsidP="004074F5">
      <w:pPr>
        <w:rPr>
          <w:i/>
        </w:rPr>
      </w:pPr>
      <w:r w:rsidRPr="004074F5">
        <w:rPr>
          <w:i/>
        </w:rPr>
        <w:t>Shaw v. Reno</w:t>
      </w:r>
    </w:p>
    <w:p w:rsidR="004074F5" w:rsidRPr="004074F5" w:rsidRDefault="004074F5" w:rsidP="004074F5">
      <w:pPr>
        <w:rPr>
          <w:i/>
        </w:rPr>
      </w:pPr>
      <w:proofErr w:type="spellStart"/>
      <w:r w:rsidRPr="004074F5">
        <w:rPr>
          <w:i/>
        </w:rPr>
        <w:t>Sweatt</w:t>
      </w:r>
      <w:proofErr w:type="spellEnd"/>
      <w:r w:rsidRPr="004074F5">
        <w:rPr>
          <w:i/>
        </w:rPr>
        <w:t xml:space="preserve"> v. Painter</w:t>
      </w:r>
    </w:p>
    <w:p w:rsidR="004074F5" w:rsidRDefault="004074F5" w:rsidP="004074F5">
      <w:pPr>
        <w:rPr>
          <w:i/>
        </w:rPr>
      </w:pPr>
      <w:r w:rsidRPr="004074F5">
        <w:rPr>
          <w:i/>
        </w:rPr>
        <w:t>Wolf v. Colorado</w:t>
      </w:r>
    </w:p>
    <w:p w:rsidR="004074F5" w:rsidRDefault="004074F5" w:rsidP="004074F5">
      <w:pPr>
        <w:sectPr w:rsidR="004074F5" w:rsidSect="004074F5">
          <w:type w:val="continuous"/>
          <w:pgSz w:w="12240" w:h="15840"/>
          <w:pgMar w:top="864" w:right="1440" w:bottom="864" w:left="1440" w:header="720" w:footer="720" w:gutter="0"/>
          <w:cols w:num="2" w:space="720"/>
          <w:docGrid w:linePitch="360"/>
        </w:sectPr>
      </w:pPr>
    </w:p>
    <w:p w:rsidR="002467C4" w:rsidRDefault="004A2AF9" w:rsidP="002467C4">
      <w:pPr>
        <w:rPr>
          <w:sz w:val="28"/>
        </w:rPr>
      </w:pPr>
      <w:r>
        <w:rPr>
          <w:b/>
          <w:i/>
          <w:sz w:val="28"/>
          <w:u w:val="single"/>
        </w:rPr>
        <w:lastRenderedPageBreak/>
        <w:t>T</w:t>
      </w:r>
      <w:r w:rsidR="002467C4" w:rsidRPr="004074F5">
        <w:rPr>
          <w:b/>
          <w:i/>
          <w:sz w:val="28"/>
          <w:u w:val="single"/>
        </w:rPr>
        <w:t xml:space="preserve">ier </w:t>
      </w:r>
      <w:r w:rsidR="002467C4">
        <w:rPr>
          <w:b/>
          <w:i/>
          <w:sz w:val="28"/>
          <w:u w:val="single"/>
        </w:rPr>
        <w:t>Three</w:t>
      </w:r>
      <w:r w:rsidR="002467C4" w:rsidRPr="004074F5">
        <w:rPr>
          <w:sz w:val="28"/>
        </w:rPr>
        <w:t xml:space="preserve"> </w:t>
      </w:r>
    </w:p>
    <w:p w:rsidR="002467C4" w:rsidRPr="004074F5" w:rsidRDefault="002467C4" w:rsidP="002467C4">
      <w:pPr>
        <w:rPr>
          <w:sz w:val="20"/>
        </w:rPr>
      </w:pPr>
      <w:r w:rsidRPr="004074F5">
        <w:rPr>
          <w:sz w:val="20"/>
        </w:rPr>
        <w:t>(</w:t>
      </w:r>
      <w:r>
        <w:rPr>
          <w:sz w:val="20"/>
        </w:rPr>
        <w:t>Landmark Cases Not Mentioned on Available Exams</w:t>
      </w:r>
      <w:r w:rsidRPr="004074F5">
        <w:rPr>
          <w:sz w:val="20"/>
        </w:rPr>
        <w:t>)</w:t>
      </w:r>
    </w:p>
    <w:p w:rsidR="002467C4" w:rsidRPr="002467C4" w:rsidRDefault="002467C4" w:rsidP="002467C4">
      <w:pPr>
        <w:rPr>
          <w:i/>
          <w:sz w:val="12"/>
        </w:rPr>
      </w:pPr>
    </w:p>
    <w:p w:rsidR="002467C4" w:rsidRPr="00D623DE" w:rsidRDefault="001C5C2D" w:rsidP="002467C4">
      <w:pPr>
        <w:rPr>
          <w:i/>
          <w:sz w:val="20"/>
        </w:rPr>
      </w:pPr>
      <w:r w:rsidRPr="00D623DE">
        <w:rPr>
          <w:noProof/>
          <w:sz w:val="20"/>
          <w:lang w:eastAsia="zh-TW"/>
        </w:rPr>
        <w:pict>
          <v:shapetype id="_x0000_t202" coordsize="21600,21600" o:spt="202" path="m,l,21600r21600,l21600,xe">
            <v:stroke joinstyle="miter"/>
            <v:path gradientshapeok="t" o:connecttype="rect"/>
          </v:shapetype>
          <v:shape id="_x0000_s1026" type="#_x0000_t202" style="position:absolute;margin-left:319.4pt;margin-top:2.75pt;width:120.9pt;height:85.15pt;z-index:251660288;mso-width-relative:margin;mso-height-relative:margin">
            <v:textbox>
              <w:txbxContent>
                <w:p w:rsidR="00967ABB" w:rsidRPr="00D72307" w:rsidRDefault="00967ABB" w:rsidP="00967ABB">
                  <w:pPr>
                    <w:jc w:val="center"/>
                    <w:rPr>
                      <w:b/>
                      <w:sz w:val="32"/>
                      <w:u w:val="single"/>
                    </w:rPr>
                  </w:pPr>
                  <w:r w:rsidRPr="00D72307">
                    <w:rPr>
                      <w:b/>
                      <w:sz w:val="32"/>
                      <w:u w:val="single"/>
                    </w:rPr>
                    <w:t>Civil Rights Acts</w:t>
                  </w:r>
                </w:p>
                <w:p w:rsidR="00967ABB" w:rsidRPr="00967ABB" w:rsidRDefault="00967ABB" w:rsidP="00967ABB">
                  <w:pPr>
                    <w:jc w:val="center"/>
                    <w:rPr>
                      <w:sz w:val="12"/>
                    </w:rPr>
                  </w:pPr>
                </w:p>
                <w:p w:rsidR="00967ABB" w:rsidRPr="00967ABB" w:rsidRDefault="001C5C2D" w:rsidP="00D72307">
                  <w:pPr>
                    <w:spacing w:line="360" w:lineRule="auto"/>
                    <w:jc w:val="center"/>
                    <w:rPr>
                      <w:b/>
                      <w:sz w:val="28"/>
                    </w:rPr>
                  </w:pPr>
                  <w:hyperlink r:id="rId10" w:history="1">
                    <w:r w:rsidR="00967ABB" w:rsidRPr="00967ABB">
                      <w:rPr>
                        <w:rStyle w:val="Hyperlink"/>
                        <w:b/>
                        <w:sz w:val="28"/>
                      </w:rPr>
                      <w:t>1957</w:t>
                    </w:r>
                  </w:hyperlink>
                  <w:r w:rsidR="00967ABB" w:rsidRPr="00967ABB">
                    <w:rPr>
                      <w:b/>
                      <w:sz w:val="28"/>
                    </w:rPr>
                    <w:tab/>
                  </w:r>
                  <w:r w:rsidR="00967ABB">
                    <w:rPr>
                      <w:b/>
                      <w:sz w:val="28"/>
                    </w:rPr>
                    <w:tab/>
                  </w:r>
                  <w:hyperlink r:id="rId11" w:history="1">
                    <w:r w:rsidR="00967ABB" w:rsidRPr="00967ABB">
                      <w:rPr>
                        <w:rStyle w:val="Hyperlink"/>
                        <w:b/>
                        <w:sz w:val="28"/>
                      </w:rPr>
                      <w:t>1960</w:t>
                    </w:r>
                  </w:hyperlink>
                </w:p>
                <w:p w:rsidR="00967ABB" w:rsidRPr="00967ABB" w:rsidRDefault="001C5C2D" w:rsidP="00D72307">
                  <w:pPr>
                    <w:spacing w:line="360" w:lineRule="auto"/>
                    <w:jc w:val="center"/>
                    <w:rPr>
                      <w:b/>
                      <w:sz w:val="28"/>
                    </w:rPr>
                  </w:pPr>
                  <w:hyperlink r:id="rId12" w:history="1">
                    <w:r w:rsidR="00967ABB" w:rsidRPr="00967ABB">
                      <w:rPr>
                        <w:rStyle w:val="Hyperlink"/>
                        <w:b/>
                        <w:sz w:val="28"/>
                      </w:rPr>
                      <w:t>1964</w:t>
                    </w:r>
                  </w:hyperlink>
                  <w:r w:rsidR="00967ABB" w:rsidRPr="00967ABB">
                    <w:rPr>
                      <w:b/>
                      <w:sz w:val="28"/>
                    </w:rPr>
                    <w:tab/>
                  </w:r>
                  <w:r w:rsidR="00967ABB">
                    <w:rPr>
                      <w:b/>
                      <w:sz w:val="28"/>
                    </w:rPr>
                    <w:tab/>
                  </w:r>
                  <w:hyperlink r:id="rId13" w:history="1">
                    <w:r w:rsidR="00967ABB" w:rsidRPr="00967ABB">
                      <w:rPr>
                        <w:rStyle w:val="Hyperlink"/>
                        <w:b/>
                        <w:sz w:val="28"/>
                      </w:rPr>
                      <w:t>1968</w:t>
                    </w:r>
                  </w:hyperlink>
                </w:p>
              </w:txbxContent>
            </v:textbox>
          </v:shape>
        </w:pict>
      </w:r>
      <w:r w:rsidR="002467C4" w:rsidRPr="00D623DE">
        <w:rPr>
          <w:i/>
          <w:sz w:val="20"/>
        </w:rPr>
        <w:t>Schechter</w:t>
      </w:r>
      <w:r w:rsidR="00B5131B" w:rsidRPr="00D623DE">
        <w:rPr>
          <w:i/>
          <w:sz w:val="20"/>
        </w:rPr>
        <w:t xml:space="preserve"> Poultry Corp.</w:t>
      </w:r>
      <w:r w:rsidR="002467C4" w:rsidRPr="00D623DE">
        <w:rPr>
          <w:i/>
          <w:sz w:val="20"/>
        </w:rPr>
        <w:t xml:space="preserve"> v. United States</w:t>
      </w:r>
    </w:p>
    <w:p w:rsidR="00B5131B" w:rsidRPr="00D623DE" w:rsidRDefault="00B5131B" w:rsidP="002467C4">
      <w:pPr>
        <w:rPr>
          <w:i/>
          <w:sz w:val="20"/>
        </w:rPr>
      </w:pPr>
      <w:r w:rsidRPr="00D623DE">
        <w:rPr>
          <w:i/>
          <w:sz w:val="20"/>
        </w:rPr>
        <w:t>Heart of Atlanta Motel v. United States</w:t>
      </w:r>
    </w:p>
    <w:p w:rsidR="002467C4" w:rsidRPr="00D623DE" w:rsidRDefault="002467C4" w:rsidP="002467C4">
      <w:pPr>
        <w:rPr>
          <w:i/>
          <w:sz w:val="20"/>
        </w:rPr>
      </w:pPr>
      <w:r w:rsidRPr="00D623DE">
        <w:rPr>
          <w:i/>
          <w:sz w:val="20"/>
        </w:rPr>
        <w:t>Tinker v. Des Moines</w:t>
      </w:r>
    </w:p>
    <w:p w:rsidR="002467C4" w:rsidRPr="00D623DE" w:rsidRDefault="002467C4" w:rsidP="002467C4">
      <w:pPr>
        <w:rPr>
          <w:i/>
          <w:sz w:val="20"/>
        </w:rPr>
      </w:pPr>
      <w:r w:rsidRPr="00D623DE">
        <w:rPr>
          <w:i/>
          <w:sz w:val="20"/>
        </w:rPr>
        <w:t>Miller v. California</w:t>
      </w:r>
    </w:p>
    <w:p w:rsidR="002467C4" w:rsidRPr="00D623DE" w:rsidRDefault="002467C4" w:rsidP="002467C4">
      <w:pPr>
        <w:rPr>
          <w:i/>
          <w:sz w:val="20"/>
        </w:rPr>
      </w:pPr>
      <w:r w:rsidRPr="00D623DE">
        <w:rPr>
          <w:i/>
          <w:sz w:val="20"/>
        </w:rPr>
        <w:t xml:space="preserve">Hustler Magazine v. </w:t>
      </w:r>
      <w:proofErr w:type="spellStart"/>
      <w:r w:rsidRPr="00D623DE">
        <w:rPr>
          <w:i/>
          <w:sz w:val="20"/>
        </w:rPr>
        <w:t>Falwell</w:t>
      </w:r>
      <w:proofErr w:type="spellEnd"/>
    </w:p>
    <w:p w:rsidR="002467C4" w:rsidRPr="00D623DE" w:rsidRDefault="002467C4" w:rsidP="002467C4">
      <w:pPr>
        <w:rPr>
          <w:i/>
          <w:sz w:val="20"/>
        </w:rPr>
      </w:pPr>
      <w:proofErr w:type="spellStart"/>
      <w:r w:rsidRPr="00D623DE">
        <w:rPr>
          <w:i/>
          <w:sz w:val="20"/>
        </w:rPr>
        <w:t>Schenck</w:t>
      </w:r>
      <w:proofErr w:type="spellEnd"/>
      <w:r w:rsidRPr="00D623DE">
        <w:rPr>
          <w:i/>
          <w:sz w:val="20"/>
        </w:rPr>
        <w:t xml:space="preserve"> v. United States</w:t>
      </w:r>
    </w:p>
    <w:p w:rsidR="002467C4" w:rsidRPr="00D623DE" w:rsidRDefault="002467C4" w:rsidP="002467C4">
      <w:pPr>
        <w:rPr>
          <w:i/>
          <w:sz w:val="20"/>
        </w:rPr>
      </w:pPr>
      <w:r w:rsidRPr="00D623DE">
        <w:rPr>
          <w:i/>
          <w:sz w:val="20"/>
        </w:rPr>
        <w:t>Texas v. Johnson</w:t>
      </w:r>
    </w:p>
    <w:p w:rsidR="002467C4" w:rsidRPr="00D623DE" w:rsidRDefault="002467C4" w:rsidP="002467C4">
      <w:pPr>
        <w:rPr>
          <w:i/>
          <w:sz w:val="20"/>
        </w:rPr>
      </w:pPr>
      <w:r w:rsidRPr="00D623DE">
        <w:rPr>
          <w:i/>
          <w:sz w:val="20"/>
        </w:rPr>
        <w:t>Engle v. Vitale</w:t>
      </w:r>
    </w:p>
    <w:p w:rsidR="00B5131B" w:rsidRPr="00D623DE" w:rsidRDefault="002467C4" w:rsidP="002467C4">
      <w:pPr>
        <w:rPr>
          <w:i/>
          <w:sz w:val="20"/>
        </w:rPr>
      </w:pPr>
      <w:r w:rsidRPr="00D623DE">
        <w:rPr>
          <w:i/>
          <w:sz w:val="20"/>
        </w:rPr>
        <w:t xml:space="preserve">Lemon v. </w:t>
      </w:r>
      <w:proofErr w:type="spellStart"/>
      <w:r w:rsidRPr="00D623DE">
        <w:rPr>
          <w:i/>
          <w:sz w:val="20"/>
        </w:rPr>
        <w:t>Kurtzman</w:t>
      </w:r>
      <w:proofErr w:type="spellEnd"/>
    </w:p>
    <w:p w:rsidR="00B5131B" w:rsidRPr="00D623DE" w:rsidRDefault="00B5131B" w:rsidP="002467C4">
      <w:pPr>
        <w:rPr>
          <w:i/>
          <w:sz w:val="20"/>
        </w:rPr>
        <w:sectPr w:rsidR="00B5131B" w:rsidRPr="00D623DE" w:rsidSect="00FF6034">
          <w:type w:val="continuous"/>
          <w:pgSz w:w="12240" w:h="15840"/>
          <w:pgMar w:top="864" w:right="1440" w:bottom="864" w:left="1440" w:header="720" w:footer="720" w:gutter="0"/>
          <w:cols w:space="720"/>
          <w:docGrid w:linePitch="360"/>
        </w:sectPr>
      </w:pPr>
      <w:r w:rsidRPr="00D623DE">
        <w:rPr>
          <w:i/>
          <w:sz w:val="20"/>
        </w:rPr>
        <w:t>Regents v. Bakke</w:t>
      </w:r>
    </w:p>
    <w:p w:rsidR="00370549" w:rsidRPr="002467C4" w:rsidRDefault="00370549" w:rsidP="00370549">
      <w:pPr>
        <w:jc w:val="center"/>
        <w:rPr>
          <w:b/>
          <w:sz w:val="28"/>
        </w:rPr>
      </w:pPr>
      <w:r w:rsidRPr="002467C4">
        <w:rPr>
          <w:b/>
          <w:sz w:val="28"/>
        </w:rPr>
        <w:lastRenderedPageBreak/>
        <w:t xml:space="preserve">AP US GOVERNMENT </w:t>
      </w:r>
      <w:r w:rsidRPr="002467C4">
        <w:rPr>
          <w:b/>
        </w:rPr>
        <w:t xml:space="preserve">AND </w:t>
      </w:r>
      <w:r w:rsidRPr="002467C4">
        <w:rPr>
          <w:b/>
          <w:sz w:val="28"/>
        </w:rPr>
        <w:t>POLITICS</w:t>
      </w:r>
    </w:p>
    <w:p w:rsidR="00370549" w:rsidRPr="002467C4" w:rsidRDefault="00A342DD" w:rsidP="00370549">
      <w:pPr>
        <w:jc w:val="center"/>
        <w:rPr>
          <w:b/>
          <w:sz w:val="32"/>
        </w:rPr>
      </w:pPr>
      <w:r>
        <w:rPr>
          <w:b/>
          <w:sz w:val="32"/>
        </w:rPr>
        <w:t>LEARNING SUPPLEMENTS</w:t>
      </w:r>
    </w:p>
    <w:p w:rsidR="00370549" w:rsidRPr="002467C4" w:rsidRDefault="00370549" w:rsidP="00370549">
      <w:pPr>
        <w:jc w:val="center"/>
        <w:rPr>
          <w:sz w:val="14"/>
        </w:rPr>
      </w:pPr>
    </w:p>
    <w:p w:rsidR="00370549" w:rsidRPr="00076C7E" w:rsidRDefault="00370549" w:rsidP="00370549">
      <w:pPr>
        <w:jc w:val="center"/>
        <w:rPr>
          <w:b/>
          <w:sz w:val="32"/>
          <w:szCs w:val="30"/>
        </w:rPr>
      </w:pPr>
      <w:r w:rsidRPr="00076C7E">
        <w:rPr>
          <w:b/>
          <w:sz w:val="32"/>
          <w:szCs w:val="30"/>
        </w:rPr>
        <w:lastRenderedPageBreak/>
        <w:t>UNIT III</w:t>
      </w:r>
    </w:p>
    <w:p w:rsidR="00076C7E" w:rsidRPr="00076C7E" w:rsidRDefault="00076C7E" w:rsidP="00076C7E">
      <w:pPr>
        <w:jc w:val="center"/>
        <w:rPr>
          <w:b/>
          <w:i/>
          <w:sz w:val="28"/>
          <w:szCs w:val="28"/>
        </w:rPr>
      </w:pPr>
      <w:r w:rsidRPr="00076C7E">
        <w:rPr>
          <w:b/>
          <w:i/>
          <w:sz w:val="28"/>
          <w:szCs w:val="28"/>
        </w:rPr>
        <w:t>The Judiciary, Civil Rights &amp; Liberties</w:t>
      </w:r>
    </w:p>
    <w:p w:rsidR="00370549" w:rsidRDefault="00370549" w:rsidP="002467C4">
      <w:pPr>
        <w:sectPr w:rsidR="00370549" w:rsidSect="00370549">
          <w:pgSz w:w="12240" w:h="15840"/>
          <w:pgMar w:top="864" w:right="1440" w:bottom="864" w:left="1440" w:header="720" w:footer="720" w:gutter="0"/>
          <w:cols w:num="2" w:space="720"/>
          <w:docGrid w:linePitch="360"/>
        </w:sectPr>
      </w:pPr>
    </w:p>
    <w:p w:rsidR="000E1AE5" w:rsidRDefault="000E1AE5" w:rsidP="002467C4"/>
    <w:p w:rsidR="00370549" w:rsidRDefault="00370549" w:rsidP="002467C4"/>
    <w:p w:rsidR="00370549" w:rsidRDefault="00370549" w:rsidP="002467C4">
      <w:r w:rsidRPr="00370549">
        <w:rPr>
          <w:b/>
          <w:sz w:val="28"/>
          <w:u w:val="single"/>
        </w:rPr>
        <w:t>Textbook Chapters</w:t>
      </w:r>
      <w:r w:rsidRPr="00370549">
        <w:rPr>
          <w:sz w:val="28"/>
        </w:rPr>
        <w:t xml:space="preserve"> </w:t>
      </w:r>
      <w:r>
        <w:t>(Click for PowerPoint)</w:t>
      </w:r>
    </w:p>
    <w:p w:rsidR="00370549" w:rsidRPr="00370549" w:rsidRDefault="00370549" w:rsidP="002467C4">
      <w:pPr>
        <w:rPr>
          <w:sz w:val="12"/>
        </w:rPr>
      </w:pPr>
    </w:p>
    <w:p w:rsidR="00370549" w:rsidRDefault="001C5C2D" w:rsidP="002467C4">
      <w:hyperlink r:id="rId14" w:history="1">
        <w:r w:rsidR="00370549" w:rsidRPr="00370549">
          <w:rPr>
            <w:rStyle w:val="Hyperlink"/>
          </w:rPr>
          <w:t>Chapter 4</w:t>
        </w:r>
      </w:hyperlink>
      <w:r w:rsidR="00370549">
        <w:t xml:space="preserve"> (Civil Liberties and Public Policy)</w:t>
      </w:r>
    </w:p>
    <w:p w:rsidR="00370549" w:rsidRDefault="001C5C2D" w:rsidP="002467C4">
      <w:hyperlink r:id="rId15" w:history="1">
        <w:r w:rsidR="00370549" w:rsidRPr="00370549">
          <w:rPr>
            <w:rStyle w:val="Hyperlink"/>
          </w:rPr>
          <w:t>Chapter 5</w:t>
        </w:r>
      </w:hyperlink>
      <w:r w:rsidR="00370549">
        <w:t xml:space="preserve"> (Civil Rights and Public Policy)</w:t>
      </w:r>
    </w:p>
    <w:p w:rsidR="00370549" w:rsidRDefault="001C5C2D" w:rsidP="002467C4">
      <w:hyperlink r:id="rId16" w:history="1">
        <w:r w:rsidR="00370549" w:rsidRPr="00370549">
          <w:rPr>
            <w:rStyle w:val="Hyperlink"/>
          </w:rPr>
          <w:t>Chapter 16</w:t>
        </w:r>
      </w:hyperlink>
      <w:r w:rsidR="00370549">
        <w:t xml:space="preserve"> (The Federal Courts)</w:t>
      </w:r>
    </w:p>
    <w:p w:rsidR="00370549" w:rsidRDefault="00370549" w:rsidP="002467C4"/>
    <w:p w:rsidR="00370549" w:rsidRDefault="00370549" w:rsidP="002467C4"/>
    <w:p w:rsidR="00370549" w:rsidRPr="006B0A12" w:rsidRDefault="00370549" w:rsidP="002467C4">
      <w:pPr>
        <w:rPr>
          <w:b/>
          <w:sz w:val="28"/>
          <w:u w:val="single"/>
        </w:rPr>
      </w:pPr>
      <w:r w:rsidRPr="006B0A12">
        <w:rPr>
          <w:b/>
          <w:sz w:val="28"/>
          <w:u w:val="single"/>
        </w:rPr>
        <w:t>Supplemental Readings</w:t>
      </w:r>
    </w:p>
    <w:p w:rsidR="00370549" w:rsidRPr="006B0A12" w:rsidRDefault="00370549" w:rsidP="002467C4">
      <w:pPr>
        <w:rPr>
          <w:sz w:val="12"/>
        </w:rPr>
      </w:pPr>
    </w:p>
    <w:p w:rsidR="00076C7E" w:rsidRPr="00076C7E" w:rsidRDefault="001C5C2D" w:rsidP="006B0A12">
      <w:pPr>
        <w:rPr>
          <w:b/>
        </w:rPr>
      </w:pPr>
      <w:hyperlink r:id="rId17" w:anchor="Article3" w:history="1">
        <w:r w:rsidR="008B336A" w:rsidRPr="008B336A">
          <w:rPr>
            <w:rStyle w:val="Hyperlink"/>
            <w:b/>
          </w:rPr>
          <w:t>Article III – The Judicial Branch</w:t>
        </w:r>
      </w:hyperlink>
      <w:r w:rsidR="008B336A">
        <w:rPr>
          <w:b/>
        </w:rPr>
        <w:t xml:space="preserve"> (U.S. Constitution)</w:t>
      </w:r>
    </w:p>
    <w:p w:rsidR="00076C7E" w:rsidRDefault="00076C7E" w:rsidP="006B0A12">
      <w:pPr>
        <w:rPr>
          <w:b/>
          <w:i/>
        </w:rPr>
      </w:pPr>
    </w:p>
    <w:p w:rsidR="00076C7E" w:rsidRDefault="001C5C2D" w:rsidP="006B0A12">
      <w:pPr>
        <w:rPr>
          <w:b/>
        </w:rPr>
      </w:pPr>
      <w:hyperlink r:id="rId18" w:history="1">
        <w:r w:rsidR="00076C7E" w:rsidRPr="00076C7E">
          <w:rPr>
            <w:rStyle w:val="Hyperlink"/>
            <w:b/>
            <w:i/>
          </w:rPr>
          <w:t xml:space="preserve">The Federalist </w:t>
        </w:r>
        <w:r w:rsidR="00076C7E" w:rsidRPr="00076C7E">
          <w:rPr>
            <w:rStyle w:val="Hyperlink"/>
            <w:b/>
          </w:rPr>
          <w:t>No. 78</w:t>
        </w:r>
      </w:hyperlink>
      <w:r w:rsidR="00076C7E">
        <w:rPr>
          <w:b/>
        </w:rPr>
        <w:t xml:space="preserve"> (The Judiciary Department)</w:t>
      </w:r>
    </w:p>
    <w:p w:rsidR="00076C7E" w:rsidRPr="00076C7E" w:rsidRDefault="001C5C2D" w:rsidP="00076C7E">
      <w:pPr>
        <w:rPr>
          <w:b/>
          <w:bCs/>
        </w:rPr>
      </w:pPr>
      <w:hyperlink r:id="rId19" w:history="1">
        <w:r w:rsidR="00076C7E" w:rsidRPr="00076C7E">
          <w:rPr>
            <w:rStyle w:val="Hyperlink"/>
            <w:b/>
            <w:i/>
          </w:rPr>
          <w:t>The Federalist</w:t>
        </w:r>
        <w:r w:rsidR="00076C7E" w:rsidRPr="00076C7E">
          <w:rPr>
            <w:rStyle w:val="Hyperlink"/>
            <w:b/>
          </w:rPr>
          <w:t xml:space="preserve"> No. 84</w:t>
        </w:r>
      </w:hyperlink>
      <w:r w:rsidR="00076C7E">
        <w:rPr>
          <w:b/>
        </w:rPr>
        <w:t xml:space="preserve"> (</w:t>
      </w:r>
      <w:r w:rsidR="00076C7E" w:rsidRPr="00076C7E">
        <w:rPr>
          <w:b/>
          <w:bCs/>
        </w:rPr>
        <w:t>Certain General and Miscellaneous Objections</w:t>
      </w:r>
      <w:r w:rsidR="00076C7E">
        <w:rPr>
          <w:b/>
          <w:bCs/>
        </w:rPr>
        <w:t>…</w:t>
      </w:r>
      <w:r w:rsidR="00076C7E" w:rsidRPr="00076C7E">
        <w:rPr>
          <w:b/>
          <w:bCs/>
        </w:rPr>
        <w:t xml:space="preserve"> Considered and Answered</w:t>
      </w:r>
      <w:r w:rsidR="00076C7E">
        <w:rPr>
          <w:b/>
          <w:bCs/>
        </w:rPr>
        <w:t>)</w:t>
      </w:r>
    </w:p>
    <w:p w:rsidR="00076C7E" w:rsidRPr="008B336A" w:rsidRDefault="00076C7E" w:rsidP="006B0A12">
      <w:pPr>
        <w:rPr>
          <w:b/>
          <w:sz w:val="12"/>
        </w:rPr>
      </w:pPr>
    </w:p>
    <w:p w:rsidR="008B336A" w:rsidRDefault="008B336A" w:rsidP="006B0A12">
      <w:r>
        <w:rPr>
          <w:b/>
        </w:rPr>
        <w:t xml:space="preserve">Brutus Essays </w:t>
      </w:r>
      <w:proofErr w:type="gramStart"/>
      <w:r>
        <w:t xml:space="preserve">(  </w:t>
      </w:r>
      <w:proofErr w:type="gramEnd"/>
      <w:r w:rsidR="0069459C">
        <w:fldChar w:fldCharType="begin"/>
      </w:r>
      <w:r>
        <w:instrText xml:space="preserve"> HYPERLINK "http://www.utulsa.edu/law/classes/rice/constitutional/antifederalist/78.htm" </w:instrText>
      </w:r>
      <w:r w:rsidR="0069459C">
        <w:fldChar w:fldCharType="separate"/>
      </w:r>
      <w:r w:rsidRPr="008B336A">
        <w:rPr>
          <w:rStyle w:val="Hyperlink"/>
        </w:rPr>
        <w:t>Excerpt 1</w:t>
      </w:r>
      <w:r w:rsidR="0069459C">
        <w:fldChar w:fldCharType="end"/>
      </w:r>
      <w:r>
        <w:tab/>
      </w:r>
      <w:hyperlink r:id="rId20" w:history="1">
        <w:r w:rsidRPr="008B336A">
          <w:rPr>
            <w:rStyle w:val="Hyperlink"/>
          </w:rPr>
          <w:t>Excerpt 2</w:t>
        </w:r>
      </w:hyperlink>
      <w:r>
        <w:tab/>
      </w:r>
      <w:hyperlink r:id="rId21" w:history="1">
        <w:r w:rsidRPr="008B336A">
          <w:rPr>
            <w:rStyle w:val="Hyperlink"/>
          </w:rPr>
          <w:t>Excerpt 3</w:t>
        </w:r>
      </w:hyperlink>
      <w:r>
        <w:tab/>
      </w:r>
      <w:hyperlink r:id="rId22" w:history="1">
        <w:r>
          <w:rPr>
            <w:rStyle w:val="Hyperlink"/>
          </w:rPr>
          <w:t>Excerpt 4</w:t>
        </w:r>
      </w:hyperlink>
      <w:r>
        <w:t xml:space="preserve">  )</w:t>
      </w:r>
    </w:p>
    <w:p w:rsidR="00B730B4" w:rsidRDefault="00B730B4" w:rsidP="006B0A12"/>
    <w:p w:rsidR="00B730B4" w:rsidRPr="008B336A" w:rsidRDefault="001C5C2D" w:rsidP="006B0A12">
      <w:hyperlink r:id="rId23" w:history="1">
        <w:r w:rsidR="00B730B4" w:rsidRPr="00B730B4">
          <w:rPr>
            <w:rStyle w:val="Hyperlink"/>
            <w:b/>
          </w:rPr>
          <w:t>Thomas Jefferson to William Jarvis</w:t>
        </w:r>
      </w:hyperlink>
      <w:r w:rsidR="00B730B4">
        <w:t xml:space="preserve"> (September 28, 1820)</w:t>
      </w:r>
    </w:p>
    <w:p w:rsidR="00076C7E" w:rsidRDefault="00076C7E" w:rsidP="006B0A12">
      <w:pPr>
        <w:rPr>
          <w:b/>
        </w:rPr>
      </w:pPr>
    </w:p>
    <w:p w:rsidR="00076C7E" w:rsidRPr="00076C7E" w:rsidRDefault="00076C7E" w:rsidP="006B0A12">
      <w:pPr>
        <w:rPr>
          <w:b/>
        </w:rPr>
      </w:pPr>
      <w:r w:rsidRPr="00076C7E">
        <w:rPr>
          <w:b/>
        </w:rPr>
        <w:t xml:space="preserve">Andrew Napolitano, </w:t>
      </w:r>
      <w:proofErr w:type="gramStart"/>
      <w:r w:rsidRPr="00076C7E">
        <w:rPr>
          <w:b/>
          <w:i/>
        </w:rPr>
        <w:t>The</w:t>
      </w:r>
      <w:proofErr w:type="gramEnd"/>
      <w:r w:rsidRPr="00076C7E">
        <w:rPr>
          <w:b/>
          <w:i/>
        </w:rPr>
        <w:t xml:space="preserve"> Constitution in Exile</w:t>
      </w:r>
      <w:r w:rsidRPr="00076C7E">
        <w:rPr>
          <w:b/>
        </w:rPr>
        <w:t>, Chapter 2 (The Rise of the Supreme Court)</w:t>
      </w:r>
    </w:p>
    <w:p w:rsidR="00076C7E" w:rsidRDefault="00076C7E" w:rsidP="006B0A12"/>
    <w:p w:rsidR="006B0A12" w:rsidRDefault="001C5C2D" w:rsidP="006B0A12">
      <w:hyperlink r:id="rId24" w:history="1">
        <w:r w:rsidR="00370549" w:rsidRPr="006B0A12">
          <w:rPr>
            <w:rStyle w:val="Hyperlink"/>
          </w:rPr>
          <w:t xml:space="preserve">William Rehnquist, </w:t>
        </w:r>
        <w:proofErr w:type="gramStart"/>
        <w:r w:rsidR="00370549" w:rsidRPr="006B0A12">
          <w:rPr>
            <w:rStyle w:val="Hyperlink"/>
            <w:i/>
          </w:rPr>
          <w:t>The</w:t>
        </w:r>
        <w:proofErr w:type="gramEnd"/>
        <w:r w:rsidR="00370549" w:rsidRPr="006B0A12">
          <w:rPr>
            <w:rStyle w:val="Hyperlink"/>
            <w:i/>
          </w:rPr>
          <w:t xml:space="preserve"> Supreme Court</w:t>
        </w:r>
        <w:r w:rsidR="00370549" w:rsidRPr="006B0A12">
          <w:rPr>
            <w:rStyle w:val="Hyperlink"/>
          </w:rPr>
          <w:t>, Chapter 1</w:t>
        </w:r>
        <w:r w:rsidR="006B0A12" w:rsidRPr="006B0A12">
          <w:rPr>
            <w:rStyle w:val="Hyperlink"/>
          </w:rPr>
          <w:t xml:space="preserve"> (</w:t>
        </w:r>
        <w:r w:rsidR="006B0A12" w:rsidRPr="006B0A12">
          <w:rPr>
            <w:rStyle w:val="Hyperlink"/>
            <w:i/>
          </w:rPr>
          <w:t>Marbury v. Madison</w:t>
        </w:r>
        <w:r w:rsidR="006B0A12" w:rsidRPr="006B0A12">
          <w:rPr>
            <w:rStyle w:val="Hyperlink"/>
          </w:rPr>
          <w:t>)</w:t>
        </w:r>
      </w:hyperlink>
    </w:p>
    <w:p w:rsidR="006B0A12" w:rsidRDefault="006B0A12" w:rsidP="002467C4">
      <w:r w:rsidRPr="006B0A12">
        <w:t xml:space="preserve">William Rehnquist, </w:t>
      </w:r>
      <w:proofErr w:type="gramStart"/>
      <w:r w:rsidRPr="006B0A12">
        <w:rPr>
          <w:i/>
        </w:rPr>
        <w:t>The</w:t>
      </w:r>
      <w:proofErr w:type="gramEnd"/>
      <w:r w:rsidRPr="006B0A12">
        <w:rPr>
          <w:i/>
        </w:rPr>
        <w:t xml:space="preserve"> Supreme Court</w:t>
      </w:r>
      <w:r w:rsidRPr="006B0A12">
        <w:t>, Chapter 1</w:t>
      </w:r>
      <w:r>
        <w:t>1</w:t>
      </w:r>
      <w:r w:rsidRPr="006B0A12">
        <w:t xml:space="preserve"> (</w:t>
      </w:r>
      <w:r>
        <w:t>Presidential Appointments to the Supreme Court</w:t>
      </w:r>
      <w:r w:rsidRPr="006B0A12">
        <w:t>)</w:t>
      </w:r>
    </w:p>
    <w:p w:rsidR="00076C7E" w:rsidRDefault="001C5C2D" w:rsidP="002467C4">
      <w:hyperlink r:id="rId25" w:history="1">
        <w:r w:rsidR="00076C7E" w:rsidRPr="00076C7E">
          <w:rPr>
            <w:rStyle w:val="Hyperlink"/>
          </w:rPr>
          <w:t xml:space="preserve">Mark Levin, </w:t>
        </w:r>
        <w:r w:rsidR="00076C7E" w:rsidRPr="00076C7E">
          <w:rPr>
            <w:rStyle w:val="Hyperlink"/>
            <w:i/>
          </w:rPr>
          <w:t>Men in Black</w:t>
        </w:r>
        <w:r w:rsidR="00076C7E" w:rsidRPr="00076C7E">
          <w:rPr>
            <w:rStyle w:val="Hyperlink"/>
          </w:rPr>
          <w:t>, Chapter 1 (Radicals in Robes)</w:t>
        </w:r>
      </w:hyperlink>
    </w:p>
    <w:p w:rsidR="00076C7E" w:rsidRDefault="00076C7E" w:rsidP="002467C4"/>
    <w:p w:rsidR="00076C7E" w:rsidRPr="00076C7E" w:rsidRDefault="00076C7E" w:rsidP="00076C7E">
      <w:r w:rsidRPr="00076C7E">
        <w:t>William J. Watkins, Jr., “</w:t>
      </w:r>
      <w:hyperlink r:id="rId26" w:history="1">
        <w:r w:rsidRPr="00076C7E">
          <w:rPr>
            <w:rStyle w:val="Hyperlink"/>
          </w:rPr>
          <w:t>Abandon the ‘Ginsburg Rule’ for Supreme Court Candidates</w:t>
        </w:r>
      </w:hyperlink>
      <w:r w:rsidRPr="00076C7E">
        <w:t>”</w:t>
      </w:r>
    </w:p>
    <w:p w:rsidR="00076C7E" w:rsidRDefault="00076C7E" w:rsidP="00076C7E">
      <w:r w:rsidRPr="00076C7E">
        <w:t>William J. Watkins, Jr., “</w:t>
      </w:r>
      <w:hyperlink r:id="rId27" w:history="1">
        <w:r w:rsidRPr="00076C7E">
          <w:rPr>
            <w:rStyle w:val="Hyperlink"/>
          </w:rPr>
          <w:t>A Role for the People in Judicial Selection</w:t>
        </w:r>
      </w:hyperlink>
      <w:r w:rsidRPr="00076C7E">
        <w:t>”</w:t>
      </w:r>
    </w:p>
    <w:p w:rsidR="00A342DD" w:rsidRDefault="00A342DD" w:rsidP="00076C7E"/>
    <w:p w:rsidR="00A342DD" w:rsidRPr="006B0A12" w:rsidRDefault="00E262A6" w:rsidP="00A342DD">
      <w:pPr>
        <w:rPr>
          <w:b/>
          <w:sz w:val="28"/>
          <w:u w:val="single"/>
        </w:rPr>
      </w:pPr>
      <w:r>
        <w:rPr>
          <w:b/>
          <w:sz w:val="28"/>
          <w:u w:val="single"/>
        </w:rPr>
        <w:t>Videos</w:t>
      </w:r>
    </w:p>
    <w:p w:rsidR="00A342DD" w:rsidRDefault="00A342DD" w:rsidP="00076C7E"/>
    <w:p w:rsidR="00E262A6" w:rsidRDefault="00E262A6" w:rsidP="00076C7E">
      <w:r>
        <w:t>Robert Bork Confirmation Hearings</w:t>
      </w:r>
      <w:r>
        <w:tab/>
      </w:r>
      <w:r>
        <w:tab/>
      </w:r>
      <w:r>
        <w:tab/>
      </w:r>
      <w:hyperlink r:id="rId28" w:history="1">
        <w:r w:rsidRPr="00E262A6">
          <w:rPr>
            <w:rStyle w:val="Hyperlink"/>
          </w:rPr>
          <w:t>Clip 1</w:t>
        </w:r>
      </w:hyperlink>
      <w:r w:rsidR="00931439">
        <w:tab/>
      </w:r>
      <w:hyperlink r:id="rId29" w:tooltip="The Bork Hearings as a turning point" w:history="1">
        <w:r w:rsidR="00931439" w:rsidRPr="00931439">
          <w:rPr>
            <w:rStyle w:val="Hyperlink"/>
          </w:rPr>
          <w:t>Clip 2</w:t>
        </w:r>
      </w:hyperlink>
      <w:r w:rsidR="00931439">
        <w:tab/>
      </w:r>
      <w:hyperlink r:id="rId30" w:history="1">
        <w:r w:rsidR="00931439" w:rsidRPr="00931439">
          <w:rPr>
            <w:rStyle w:val="Hyperlink"/>
          </w:rPr>
          <w:t>Anti-Bork Ad</w:t>
        </w:r>
      </w:hyperlink>
    </w:p>
    <w:p w:rsidR="00E262A6" w:rsidRDefault="00E262A6" w:rsidP="00076C7E">
      <w:r>
        <w:t>Clarence Thomas Confirmation Hearings</w:t>
      </w:r>
      <w:r>
        <w:tab/>
      </w:r>
      <w:r>
        <w:tab/>
      </w:r>
      <w:r>
        <w:tab/>
      </w:r>
      <w:hyperlink r:id="rId31" w:history="1">
        <w:r w:rsidR="0078411D" w:rsidRPr="0078411D">
          <w:rPr>
            <w:rStyle w:val="Hyperlink"/>
          </w:rPr>
          <w:t>Clip 1</w:t>
        </w:r>
      </w:hyperlink>
      <w:r w:rsidR="0078411D">
        <w:tab/>
      </w:r>
      <w:hyperlink r:id="rId32" w:history="1">
        <w:r w:rsidR="0078411D">
          <w:rPr>
            <w:rStyle w:val="Hyperlink"/>
          </w:rPr>
          <w:t>Clip 2</w:t>
        </w:r>
      </w:hyperlink>
      <w:r w:rsidR="00931439">
        <w:tab/>
      </w:r>
      <w:hyperlink r:id="rId33" w:history="1">
        <w:r w:rsidR="00931439" w:rsidRPr="00931439">
          <w:rPr>
            <w:rStyle w:val="Hyperlink"/>
          </w:rPr>
          <w:t>Clip 3</w:t>
        </w:r>
      </w:hyperlink>
    </w:p>
    <w:p w:rsidR="00931439" w:rsidRDefault="00E262A6" w:rsidP="00076C7E">
      <w:proofErr w:type="gramStart"/>
      <w:r>
        <w:t>Ruth  Bader</w:t>
      </w:r>
      <w:proofErr w:type="gramEnd"/>
      <w:r>
        <w:t xml:space="preserve"> Ginsburg Confirmation Hearings</w:t>
      </w:r>
      <w:r>
        <w:tab/>
      </w:r>
      <w:r>
        <w:tab/>
      </w:r>
      <w:hyperlink r:id="rId34" w:history="1">
        <w:r w:rsidRPr="00E262A6">
          <w:rPr>
            <w:rStyle w:val="Hyperlink"/>
          </w:rPr>
          <w:t>Clip 1</w:t>
        </w:r>
      </w:hyperlink>
    </w:p>
    <w:p w:rsidR="00931439" w:rsidRDefault="00931439" w:rsidP="00076C7E">
      <w:r>
        <w:t>Samuel Alito Confirmation Hearings</w:t>
      </w:r>
      <w:r>
        <w:tab/>
      </w:r>
      <w:r>
        <w:tab/>
      </w:r>
      <w:r>
        <w:tab/>
      </w:r>
      <w:hyperlink r:id="rId35" w:tooltip="Alito on Bork" w:history="1">
        <w:r w:rsidRPr="00931439">
          <w:rPr>
            <w:rStyle w:val="Hyperlink"/>
          </w:rPr>
          <w:t>Clip 1</w:t>
        </w:r>
      </w:hyperlink>
    </w:p>
    <w:p w:rsidR="00107A9A" w:rsidRDefault="00107A9A" w:rsidP="00076C7E"/>
    <w:p w:rsidR="00107A9A" w:rsidRDefault="00107A9A" w:rsidP="00076C7E"/>
    <w:p w:rsidR="00107A9A" w:rsidRDefault="00107A9A" w:rsidP="00076C7E">
      <w:pPr>
        <w:sectPr w:rsidR="00107A9A" w:rsidSect="00370549">
          <w:type w:val="continuous"/>
          <w:pgSz w:w="12240" w:h="15840"/>
          <w:pgMar w:top="864" w:right="1440" w:bottom="864" w:left="1440" w:header="720" w:footer="720" w:gutter="0"/>
          <w:cols w:space="720"/>
          <w:docGrid w:linePitch="360"/>
        </w:sectPr>
      </w:pPr>
    </w:p>
    <w:p w:rsidR="00107A9A" w:rsidRPr="00877E43" w:rsidRDefault="00107A9A" w:rsidP="00107A9A">
      <w:pPr>
        <w:jc w:val="center"/>
        <w:rPr>
          <w:b/>
          <w:sz w:val="28"/>
        </w:rPr>
      </w:pPr>
      <w:r w:rsidRPr="00877E43">
        <w:rPr>
          <w:b/>
          <w:sz w:val="28"/>
        </w:rPr>
        <w:lastRenderedPageBreak/>
        <w:t>AP US GOVERNMENT AND POLITICS</w:t>
      </w:r>
    </w:p>
    <w:p w:rsidR="00107A9A" w:rsidRPr="00877E43" w:rsidRDefault="00107A9A" w:rsidP="00107A9A">
      <w:pPr>
        <w:jc w:val="center"/>
        <w:rPr>
          <w:b/>
          <w:sz w:val="12"/>
        </w:rPr>
      </w:pPr>
    </w:p>
    <w:p w:rsidR="00107A9A" w:rsidRPr="00877E43" w:rsidRDefault="00107A9A" w:rsidP="00107A9A">
      <w:pPr>
        <w:jc w:val="center"/>
        <w:rPr>
          <w:b/>
          <w:sz w:val="28"/>
        </w:rPr>
      </w:pPr>
      <w:r w:rsidRPr="00877E43">
        <w:rPr>
          <w:b/>
          <w:sz w:val="28"/>
        </w:rPr>
        <w:t>SUPREME COURT CASE PROJECT</w:t>
      </w:r>
    </w:p>
    <w:p w:rsidR="00107A9A" w:rsidRPr="000D5157" w:rsidRDefault="00107A9A" w:rsidP="00107A9A">
      <w:pPr>
        <w:rPr>
          <w:sz w:val="12"/>
        </w:rPr>
      </w:pPr>
    </w:p>
    <w:p w:rsidR="00107A9A" w:rsidRDefault="00107A9A" w:rsidP="00107A9A">
      <w:r>
        <w:t>General Criteria:</w:t>
      </w:r>
    </w:p>
    <w:p w:rsidR="00107A9A" w:rsidRPr="000D5157" w:rsidRDefault="00107A9A" w:rsidP="00107A9A">
      <w:pPr>
        <w:rPr>
          <w:sz w:val="12"/>
        </w:rPr>
      </w:pPr>
    </w:p>
    <w:p w:rsidR="00107A9A" w:rsidRDefault="00107A9A" w:rsidP="00107A9A">
      <w:r>
        <w:t>Groups of 2-3 students</w:t>
      </w:r>
    </w:p>
    <w:p w:rsidR="00107A9A" w:rsidRDefault="00107A9A" w:rsidP="00107A9A">
      <w:r>
        <w:t xml:space="preserve">A 10-15 minute </w:t>
      </w:r>
      <w:r w:rsidRPr="00877E43">
        <w:rPr>
          <w:b/>
        </w:rPr>
        <w:t>multimedia presentation</w:t>
      </w:r>
      <w:r>
        <w:t xml:space="preserve"> with lasting value </w:t>
      </w:r>
    </w:p>
    <w:p w:rsidR="00107A9A" w:rsidRPr="00877E43" w:rsidRDefault="00107A9A" w:rsidP="00107A9A">
      <w:pPr>
        <w:rPr>
          <w:i/>
        </w:rPr>
      </w:pPr>
      <w:r w:rsidRPr="00877E43">
        <w:rPr>
          <w:i/>
        </w:rPr>
        <w:t>(i.e., something that I can show to classes in future years)</w:t>
      </w:r>
    </w:p>
    <w:p w:rsidR="00107A9A" w:rsidRPr="000D5157" w:rsidRDefault="00107A9A" w:rsidP="00107A9A">
      <w:pPr>
        <w:rPr>
          <w:sz w:val="12"/>
        </w:rPr>
      </w:pPr>
    </w:p>
    <w:p w:rsidR="00107A9A" w:rsidRDefault="00107A9A" w:rsidP="00107A9A">
      <w:r>
        <w:t>The best presentations will combine video clips, narrations over still images, and on-screen text when necessary.</w:t>
      </w:r>
    </w:p>
    <w:p w:rsidR="00107A9A" w:rsidRPr="000D5157" w:rsidRDefault="00107A9A" w:rsidP="00107A9A">
      <w:pPr>
        <w:rPr>
          <w:sz w:val="12"/>
        </w:rPr>
      </w:pPr>
    </w:p>
    <w:p w:rsidR="00107A9A" w:rsidRDefault="00107A9A" w:rsidP="00107A9A">
      <w:r>
        <w:t>You should consider the following when researching:</w:t>
      </w:r>
    </w:p>
    <w:p w:rsidR="00107A9A" w:rsidRPr="000D5157" w:rsidRDefault="00107A9A" w:rsidP="00107A9A">
      <w:pPr>
        <w:rPr>
          <w:sz w:val="12"/>
        </w:rPr>
      </w:pPr>
    </w:p>
    <w:p w:rsidR="00107A9A" w:rsidRDefault="00107A9A" w:rsidP="00107A9A">
      <w:pPr>
        <w:pStyle w:val="ListParagraph"/>
        <w:numPr>
          <w:ilvl w:val="0"/>
          <w:numId w:val="1"/>
        </w:numPr>
        <w:spacing w:before="120" w:after="120" w:line="240" w:lineRule="auto"/>
        <w:contextualSpacing w:val="0"/>
      </w:pPr>
      <w:r>
        <w:t>Facts of the Case (Background)</w:t>
      </w:r>
    </w:p>
    <w:p w:rsidR="00107A9A" w:rsidRDefault="00107A9A" w:rsidP="00107A9A">
      <w:pPr>
        <w:pStyle w:val="ListParagraph"/>
        <w:numPr>
          <w:ilvl w:val="0"/>
          <w:numId w:val="1"/>
        </w:numPr>
        <w:spacing w:before="120" w:after="120" w:line="240" w:lineRule="auto"/>
        <w:contextualSpacing w:val="0"/>
      </w:pPr>
      <w:r>
        <w:t>Constitutional Questions</w:t>
      </w:r>
    </w:p>
    <w:p w:rsidR="00107A9A" w:rsidRPr="00877E43" w:rsidRDefault="00107A9A" w:rsidP="00107A9A">
      <w:pPr>
        <w:pStyle w:val="ListParagraph"/>
        <w:numPr>
          <w:ilvl w:val="0"/>
          <w:numId w:val="1"/>
        </w:numPr>
        <w:spacing w:before="120" w:after="120" w:line="240" w:lineRule="auto"/>
        <w:contextualSpacing w:val="0"/>
      </w:pPr>
      <w:r>
        <w:rPr>
          <w:i/>
        </w:rPr>
        <w:t>Stare decisis</w:t>
      </w:r>
    </w:p>
    <w:p w:rsidR="00107A9A" w:rsidRDefault="00107A9A" w:rsidP="00107A9A">
      <w:pPr>
        <w:pStyle w:val="ListParagraph"/>
        <w:numPr>
          <w:ilvl w:val="0"/>
          <w:numId w:val="1"/>
        </w:numPr>
        <w:spacing w:before="120" w:after="120" w:line="240" w:lineRule="auto"/>
        <w:contextualSpacing w:val="0"/>
      </w:pPr>
      <w:r>
        <w:t>Lower Court Decision(s)</w:t>
      </w:r>
    </w:p>
    <w:p w:rsidR="00107A9A" w:rsidRPr="000D5157" w:rsidRDefault="00107A9A" w:rsidP="00107A9A">
      <w:pPr>
        <w:rPr>
          <w:sz w:val="12"/>
        </w:rPr>
      </w:pPr>
    </w:p>
    <w:p w:rsidR="00107A9A" w:rsidRDefault="00107A9A" w:rsidP="00107A9A">
      <w:pPr>
        <w:pStyle w:val="ListParagraph"/>
        <w:numPr>
          <w:ilvl w:val="0"/>
          <w:numId w:val="1"/>
        </w:numPr>
      </w:pPr>
      <w:r>
        <w:t>The Court’s Decision:</w:t>
      </w:r>
    </w:p>
    <w:p w:rsidR="00107A9A" w:rsidRPr="000D5157" w:rsidRDefault="00107A9A" w:rsidP="00107A9A">
      <w:pPr>
        <w:pStyle w:val="ListParagraph"/>
        <w:rPr>
          <w:sz w:val="12"/>
        </w:rPr>
      </w:pPr>
    </w:p>
    <w:p w:rsidR="00107A9A" w:rsidRDefault="00107A9A" w:rsidP="00107A9A">
      <w:pPr>
        <w:pStyle w:val="ListParagraph"/>
        <w:numPr>
          <w:ilvl w:val="1"/>
          <w:numId w:val="1"/>
        </w:numPr>
      </w:pPr>
      <w:r>
        <w:t>Majority Opinion</w:t>
      </w:r>
    </w:p>
    <w:p w:rsidR="00107A9A" w:rsidRDefault="00107A9A" w:rsidP="00107A9A">
      <w:pPr>
        <w:pStyle w:val="ListParagraph"/>
        <w:numPr>
          <w:ilvl w:val="1"/>
          <w:numId w:val="1"/>
        </w:numPr>
      </w:pPr>
      <w:r>
        <w:t>Concurring Opinion(s)</w:t>
      </w:r>
    </w:p>
    <w:p w:rsidR="00107A9A" w:rsidRDefault="00107A9A" w:rsidP="00107A9A">
      <w:pPr>
        <w:pStyle w:val="ListParagraph"/>
        <w:numPr>
          <w:ilvl w:val="1"/>
          <w:numId w:val="1"/>
        </w:numPr>
      </w:pPr>
      <w:r>
        <w:t>Dissenting Opinion(s)</w:t>
      </w:r>
    </w:p>
    <w:p w:rsidR="00107A9A" w:rsidRPr="000D5157" w:rsidRDefault="00107A9A" w:rsidP="00107A9A">
      <w:pPr>
        <w:pStyle w:val="ListParagraph"/>
        <w:ind w:left="1440"/>
        <w:rPr>
          <w:sz w:val="12"/>
        </w:rPr>
      </w:pPr>
    </w:p>
    <w:p w:rsidR="00107A9A" w:rsidRDefault="00107A9A" w:rsidP="00107A9A">
      <w:pPr>
        <w:pStyle w:val="ListParagraph"/>
        <w:ind w:left="2610" w:hanging="1170"/>
        <w:rPr>
          <w:i/>
        </w:rPr>
      </w:pPr>
      <w:r>
        <w:t xml:space="preserve">*** NOTE:  </w:t>
      </w:r>
      <w:r>
        <w:tab/>
      </w:r>
      <w:r w:rsidRPr="00877E43">
        <w:rPr>
          <w:i/>
        </w:rPr>
        <w:t>You are not required to consider all concurring or dissenting opinions, but only the ones that make significant arguments that add something to the understanding of the central constitutional questions and/or inform later decisions.</w:t>
      </w:r>
    </w:p>
    <w:p w:rsidR="00107A9A" w:rsidRPr="000D5157" w:rsidRDefault="00107A9A" w:rsidP="00107A9A">
      <w:pPr>
        <w:pStyle w:val="ListParagraph"/>
        <w:ind w:left="2610" w:hanging="1170"/>
        <w:rPr>
          <w:sz w:val="12"/>
        </w:rPr>
      </w:pPr>
    </w:p>
    <w:p w:rsidR="00107A9A" w:rsidRDefault="00107A9A" w:rsidP="00107A9A">
      <w:pPr>
        <w:pStyle w:val="ListParagraph"/>
        <w:numPr>
          <w:ilvl w:val="0"/>
          <w:numId w:val="1"/>
        </w:numPr>
        <w:spacing w:before="120" w:after="120" w:line="240" w:lineRule="auto"/>
        <w:contextualSpacing w:val="0"/>
      </w:pPr>
      <w:r>
        <w:t>Respect for Precedent / Activism (to what extent were each present?)</w:t>
      </w:r>
    </w:p>
    <w:p w:rsidR="00107A9A" w:rsidRDefault="00107A9A" w:rsidP="00107A9A">
      <w:pPr>
        <w:pStyle w:val="ListParagraph"/>
        <w:numPr>
          <w:ilvl w:val="0"/>
          <w:numId w:val="1"/>
        </w:numPr>
        <w:spacing w:before="120" w:after="120" w:line="240" w:lineRule="auto"/>
        <w:contextualSpacing w:val="0"/>
      </w:pPr>
      <w:r>
        <w:t xml:space="preserve">Judicial Philosophies (originalism, </w:t>
      </w:r>
      <w:proofErr w:type="spellStart"/>
      <w:r>
        <w:t>textualism</w:t>
      </w:r>
      <w:proofErr w:type="spellEnd"/>
      <w:r>
        <w:t>, activism, strict/loose construction, international law, “living constitution”)</w:t>
      </w:r>
    </w:p>
    <w:p w:rsidR="00107A9A" w:rsidRDefault="00107A9A" w:rsidP="00107A9A">
      <w:pPr>
        <w:pStyle w:val="ListParagraph"/>
        <w:numPr>
          <w:ilvl w:val="0"/>
          <w:numId w:val="1"/>
        </w:numPr>
        <w:spacing w:before="120" w:after="120" w:line="240" w:lineRule="auto"/>
        <w:contextualSpacing w:val="0"/>
      </w:pPr>
      <w:r>
        <w:t>Public Opinion (any relevant polling data you can find – if any exists for your case)</w:t>
      </w:r>
    </w:p>
    <w:p w:rsidR="00107A9A" w:rsidRPr="000D5157" w:rsidRDefault="00107A9A" w:rsidP="00107A9A">
      <w:pPr>
        <w:rPr>
          <w:sz w:val="12"/>
        </w:rPr>
      </w:pPr>
    </w:p>
    <w:p w:rsidR="00107A9A" w:rsidRDefault="00107A9A" w:rsidP="00107A9A">
      <w:pPr>
        <w:pStyle w:val="ListParagraph"/>
        <w:numPr>
          <w:ilvl w:val="0"/>
          <w:numId w:val="1"/>
        </w:numPr>
      </w:pPr>
      <w:r>
        <w:t>THE LEGACY</w:t>
      </w:r>
    </w:p>
    <w:p w:rsidR="00107A9A" w:rsidRPr="000D5157" w:rsidRDefault="00107A9A" w:rsidP="00107A9A">
      <w:pPr>
        <w:pStyle w:val="ListParagraph"/>
        <w:rPr>
          <w:sz w:val="12"/>
        </w:rPr>
      </w:pPr>
    </w:p>
    <w:p w:rsidR="00107A9A" w:rsidRDefault="00107A9A" w:rsidP="00107A9A">
      <w:pPr>
        <w:pStyle w:val="ListParagraph"/>
        <w:numPr>
          <w:ilvl w:val="1"/>
          <w:numId w:val="1"/>
        </w:numPr>
      </w:pPr>
      <w:r>
        <w:t>What’s happened as a result?</w:t>
      </w:r>
    </w:p>
    <w:p w:rsidR="00107A9A" w:rsidRDefault="00107A9A" w:rsidP="00107A9A">
      <w:pPr>
        <w:pStyle w:val="ListParagraph"/>
        <w:numPr>
          <w:ilvl w:val="1"/>
          <w:numId w:val="1"/>
        </w:numPr>
      </w:pPr>
      <w:r>
        <w:t>How has the ruling influenced American society?</w:t>
      </w:r>
    </w:p>
    <w:p w:rsidR="00107A9A" w:rsidRDefault="00107A9A" w:rsidP="00107A9A">
      <w:pPr>
        <w:pStyle w:val="ListParagraph"/>
        <w:numPr>
          <w:ilvl w:val="1"/>
          <w:numId w:val="1"/>
        </w:numPr>
      </w:pPr>
      <w:r>
        <w:t>How has this ruling influenced subsequent rulings?</w:t>
      </w:r>
    </w:p>
    <w:p w:rsidR="00107A9A" w:rsidRDefault="00107A9A" w:rsidP="00107A9A">
      <w:pPr>
        <w:pStyle w:val="ListParagraph"/>
        <w:numPr>
          <w:ilvl w:val="2"/>
          <w:numId w:val="1"/>
        </w:numPr>
      </w:pPr>
      <w:r>
        <w:t>Are there any “tests” that are employed now as a result of the ruling?</w:t>
      </w:r>
    </w:p>
    <w:p w:rsidR="00107A9A" w:rsidRDefault="00107A9A" w:rsidP="00107A9A"/>
    <w:p w:rsidR="00107A9A" w:rsidRPr="000D5157" w:rsidRDefault="00107A9A" w:rsidP="00107A9A">
      <w:pPr>
        <w:rPr>
          <w:b/>
        </w:rPr>
      </w:pPr>
      <w:r w:rsidRPr="000D5157">
        <w:rPr>
          <w:b/>
        </w:rPr>
        <w:t>HELPFUL WEBSITES:</w:t>
      </w:r>
    </w:p>
    <w:p w:rsidR="00107A9A" w:rsidRPr="000D5157" w:rsidRDefault="001C5C2D" w:rsidP="00107A9A">
      <w:pPr>
        <w:rPr>
          <w:b/>
        </w:rPr>
      </w:pPr>
      <w:hyperlink r:id="rId36" w:history="1">
        <w:r w:rsidR="00107A9A" w:rsidRPr="000D5157">
          <w:rPr>
            <w:rStyle w:val="Hyperlink"/>
            <w:b/>
          </w:rPr>
          <w:t>Cornell University Legal Information Institute (LII)</w:t>
        </w:r>
      </w:hyperlink>
    </w:p>
    <w:p w:rsidR="00107A9A" w:rsidRPr="000D5157" w:rsidRDefault="001C5C2D" w:rsidP="00107A9A">
      <w:pPr>
        <w:rPr>
          <w:b/>
        </w:rPr>
      </w:pPr>
      <w:hyperlink r:id="rId37" w:history="1">
        <w:r w:rsidR="00107A9A" w:rsidRPr="000D5157">
          <w:rPr>
            <w:rStyle w:val="Hyperlink"/>
            <w:b/>
          </w:rPr>
          <w:t>Landmark Cases at Street Law</w:t>
        </w:r>
      </w:hyperlink>
    </w:p>
    <w:p w:rsidR="00107A9A" w:rsidRPr="00076C7E" w:rsidRDefault="00107A9A" w:rsidP="00076C7E">
      <w:pPr>
        <w:sectPr w:rsidR="00107A9A" w:rsidRPr="00076C7E" w:rsidSect="00107A9A">
          <w:pgSz w:w="12240" w:h="15840"/>
          <w:pgMar w:top="864" w:right="1440" w:bottom="864" w:left="1440" w:header="720" w:footer="720" w:gutter="0"/>
          <w:cols w:space="720"/>
          <w:docGrid w:linePitch="360"/>
        </w:sectPr>
      </w:pPr>
    </w:p>
    <w:p w:rsidR="000E1AE5" w:rsidRPr="000E1AE5" w:rsidRDefault="000E1AE5" w:rsidP="000E1AE5">
      <w:pPr>
        <w:jc w:val="center"/>
        <w:rPr>
          <w:b/>
          <w:sz w:val="32"/>
          <w:u w:val="single"/>
        </w:rPr>
      </w:pPr>
      <w:r w:rsidRPr="000E1AE5">
        <w:rPr>
          <w:b/>
          <w:sz w:val="72"/>
          <w:u w:val="single"/>
        </w:rPr>
        <w:lastRenderedPageBreak/>
        <w:t>TEST III WORDLE</w:t>
      </w:r>
    </w:p>
    <w:p w:rsidR="000E1AE5" w:rsidRDefault="000E1AE5" w:rsidP="002467C4"/>
    <w:p w:rsidR="000E1AE5" w:rsidRDefault="000E1AE5" w:rsidP="002467C4"/>
    <w:p w:rsidR="000E1AE5" w:rsidRDefault="000E1AE5" w:rsidP="002467C4"/>
    <w:p w:rsidR="002467C4" w:rsidRPr="002467C4" w:rsidRDefault="000E1AE5" w:rsidP="000E1AE5">
      <w:pPr>
        <w:jc w:val="center"/>
      </w:pPr>
      <w:r>
        <w:rPr>
          <w:noProof/>
        </w:rPr>
        <w:drawing>
          <wp:inline distT="0" distB="0" distL="0" distR="0">
            <wp:extent cx="8940092" cy="4333461"/>
            <wp:effectExtent l="19050" t="0" r="0" b="0"/>
            <wp:docPr id="1" name="Picture 0" descr="AP GOV - Test III Wordle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GOV - Test III Wordle BW.PNG"/>
                    <pic:cNvPicPr/>
                  </pic:nvPicPr>
                  <pic:blipFill>
                    <a:blip r:embed="rId38" cstate="print">
                      <a:lum contrast="30000"/>
                    </a:blip>
                    <a:stretch>
                      <a:fillRect/>
                    </a:stretch>
                  </pic:blipFill>
                  <pic:spPr>
                    <a:xfrm>
                      <a:off x="0" y="0"/>
                      <a:ext cx="8948239" cy="4337410"/>
                    </a:xfrm>
                    <a:prstGeom prst="rect">
                      <a:avLst/>
                    </a:prstGeom>
                  </pic:spPr>
                </pic:pic>
              </a:graphicData>
            </a:graphic>
          </wp:inline>
        </w:drawing>
      </w:r>
    </w:p>
    <w:sectPr w:rsidR="002467C4" w:rsidRPr="002467C4" w:rsidSect="000E1AE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DDD"/>
    <w:multiLevelType w:val="hybridMultilevel"/>
    <w:tmpl w:val="D8AE4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074F5"/>
    <w:rsid w:val="00076C7E"/>
    <w:rsid w:val="000E1AE5"/>
    <w:rsid w:val="00107A9A"/>
    <w:rsid w:val="001C5C2D"/>
    <w:rsid w:val="002467C4"/>
    <w:rsid w:val="002B1B63"/>
    <w:rsid w:val="00370549"/>
    <w:rsid w:val="003F6A27"/>
    <w:rsid w:val="004074F5"/>
    <w:rsid w:val="004A2AF9"/>
    <w:rsid w:val="0069459C"/>
    <w:rsid w:val="006B0A12"/>
    <w:rsid w:val="0078411D"/>
    <w:rsid w:val="008B336A"/>
    <w:rsid w:val="00931439"/>
    <w:rsid w:val="00967ABB"/>
    <w:rsid w:val="009A1274"/>
    <w:rsid w:val="00A342DD"/>
    <w:rsid w:val="00AE3E93"/>
    <w:rsid w:val="00B40827"/>
    <w:rsid w:val="00B5131B"/>
    <w:rsid w:val="00B730B4"/>
    <w:rsid w:val="00BB11DD"/>
    <w:rsid w:val="00C71FC7"/>
    <w:rsid w:val="00CA0792"/>
    <w:rsid w:val="00D55F3A"/>
    <w:rsid w:val="00D623DE"/>
    <w:rsid w:val="00D65106"/>
    <w:rsid w:val="00D72307"/>
    <w:rsid w:val="00D968C0"/>
    <w:rsid w:val="00E262A6"/>
    <w:rsid w:val="00F555A0"/>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C7"/>
  </w:style>
  <w:style w:type="paragraph" w:styleId="Heading2">
    <w:name w:val="heading 2"/>
    <w:basedOn w:val="Normal"/>
    <w:next w:val="Normal"/>
    <w:link w:val="Heading2Char"/>
    <w:uiPriority w:val="9"/>
    <w:semiHidden/>
    <w:unhideWhenUsed/>
    <w:qFormat/>
    <w:rsid w:val="00076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AE5"/>
    <w:rPr>
      <w:rFonts w:ascii="Tahoma" w:hAnsi="Tahoma" w:cs="Tahoma"/>
      <w:sz w:val="16"/>
      <w:szCs w:val="16"/>
    </w:rPr>
  </w:style>
  <w:style w:type="character" w:customStyle="1" w:styleId="BalloonTextChar">
    <w:name w:val="Balloon Text Char"/>
    <w:basedOn w:val="DefaultParagraphFont"/>
    <w:link w:val="BalloonText"/>
    <w:uiPriority w:val="99"/>
    <w:semiHidden/>
    <w:rsid w:val="000E1AE5"/>
    <w:rPr>
      <w:rFonts w:ascii="Tahoma" w:hAnsi="Tahoma" w:cs="Tahoma"/>
      <w:sz w:val="16"/>
      <w:szCs w:val="16"/>
    </w:rPr>
  </w:style>
  <w:style w:type="character" w:styleId="Hyperlink">
    <w:name w:val="Hyperlink"/>
    <w:basedOn w:val="DefaultParagraphFont"/>
    <w:uiPriority w:val="99"/>
    <w:unhideWhenUsed/>
    <w:rsid w:val="00370549"/>
    <w:rPr>
      <w:color w:val="0000FF" w:themeColor="hyperlink"/>
      <w:u w:val="single"/>
    </w:rPr>
  </w:style>
  <w:style w:type="character" w:styleId="FollowedHyperlink">
    <w:name w:val="FollowedHyperlink"/>
    <w:basedOn w:val="DefaultParagraphFont"/>
    <w:uiPriority w:val="99"/>
    <w:semiHidden/>
    <w:unhideWhenUsed/>
    <w:rsid w:val="00076C7E"/>
    <w:rPr>
      <w:color w:val="800080" w:themeColor="followedHyperlink"/>
      <w:u w:val="single"/>
    </w:rPr>
  </w:style>
  <w:style w:type="character" w:customStyle="1" w:styleId="Heading2Char">
    <w:name w:val="Heading 2 Char"/>
    <w:basedOn w:val="DefaultParagraphFont"/>
    <w:link w:val="Heading2"/>
    <w:uiPriority w:val="9"/>
    <w:semiHidden/>
    <w:rsid w:val="00076C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7A9A"/>
    <w:pPr>
      <w:spacing w:line="276" w:lineRule="auto"/>
      <w:ind w:left="720"/>
      <w:contextualSpacing/>
    </w:pPr>
  </w:style>
  <w:style w:type="table" w:styleId="TableGrid">
    <w:name w:val="Table Grid"/>
    <w:basedOn w:val="TableNormal"/>
    <w:uiPriority w:val="59"/>
    <w:rsid w:val="00D6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7035">
      <w:bodyDiv w:val="1"/>
      <w:marLeft w:val="0"/>
      <w:marRight w:val="0"/>
      <w:marTop w:val="0"/>
      <w:marBottom w:val="0"/>
      <w:divBdr>
        <w:top w:val="none" w:sz="0" w:space="0" w:color="auto"/>
        <w:left w:val="none" w:sz="0" w:space="0" w:color="auto"/>
        <w:bottom w:val="none" w:sz="0" w:space="0" w:color="auto"/>
        <w:right w:val="none" w:sz="0" w:space="0" w:color="auto"/>
      </w:divBdr>
    </w:div>
    <w:div w:id="284581716">
      <w:bodyDiv w:val="1"/>
      <w:marLeft w:val="0"/>
      <w:marRight w:val="0"/>
      <w:marTop w:val="0"/>
      <w:marBottom w:val="0"/>
      <w:divBdr>
        <w:top w:val="none" w:sz="0" w:space="0" w:color="auto"/>
        <w:left w:val="none" w:sz="0" w:space="0" w:color="auto"/>
        <w:bottom w:val="none" w:sz="0" w:space="0" w:color="auto"/>
        <w:right w:val="none" w:sz="0" w:space="0" w:color="auto"/>
      </w:divBdr>
    </w:div>
    <w:div w:id="893152881">
      <w:bodyDiv w:val="1"/>
      <w:marLeft w:val="0"/>
      <w:marRight w:val="0"/>
      <w:marTop w:val="0"/>
      <w:marBottom w:val="0"/>
      <w:divBdr>
        <w:top w:val="none" w:sz="0" w:space="0" w:color="auto"/>
        <w:left w:val="none" w:sz="0" w:space="0" w:color="auto"/>
        <w:bottom w:val="none" w:sz="0" w:space="0" w:color="auto"/>
        <w:right w:val="none" w:sz="0" w:space="0" w:color="auto"/>
      </w:divBdr>
    </w:div>
    <w:div w:id="1159690374">
      <w:bodyDiv w:val="1"/>
      <w:marLeft w:val="0"/>
      <w:marRight w:val="0"/>
      <w:marTop w:val="0"/>
      <w:marBottom w:val="0"/>
      <w:divBdr>
        <w:top w:val="none" w:sz="0" w:space="0" w:color="auto"/>
        <w:left w:val="none" w:sz="0" w:space="0" w:color="auto"/>
        <w:bottom w:val="none" w:sz="0" w:space="0" w:color="auto"/>
        <w:right w:val="none" w:sz="0" w:space="0" w:color="auto"/>
      </w:divBdr>
    </w:div>
    <w:div w:id="15851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mrichey.net" TargetMode="External"/><Relationship Id="rId13" Type="http://schemas.openxmlformats.org/officeDocument/2006/relationships/hyperlink" Target="http://en.wikipedia.org/wiki/Civil_Rights_Act_of_1968" TargetMode="External"/><Relationship Id="rId18" Type="http://schemas.openxmlformats.org/officeDocument/2006/relationships/hyperlink" Target="http://www.constitution.org/fed/federa78.htm" TargetMode="External"/><Relationship Id="rId26" Type="http://schemas.openxmlformats.org/officeDocument/2006/relationships/hyperlink" Target="http://www.independent.org/newsroom/article.asp?id=281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ulsa.edu/law/classes/rice/constitutional/antifederalist/81.htm" TargetMode="External"/><Relationship Id="rId34" Type="http://schemas.openxmlformats.org/officeDocument/2006/relationships/hyperlink" Target="http://www.youtube.com/watch?v=-VfUB7PgW4o" TargetMode="External"/><Relationship Id="rId7" Type="http://schemas.openxmlformats.org/officeDocument/2006/relationships/image" Target="media/image1.png"/><Relationship Id="rId12" Type="http://schemas.openxmlformats.org/officeDocument/2006/relationships/hyperlink" Target="http://en.wikipedia.org/wiki/Civil_Rights_Act_of_1964" TargetMode="External"/><Relationship Id="rId17" Type="http://schemas.openxmlformats.org/officeDocument/2006/relationships/hyperlink" Target="http://www.usconstitution.net/const.html" TargetMode="External"/><Relationship Id="rId25" Type="http://schemas.openxmlformats.org/officeDocument/2006/relationships/hyperlink" Target="http://www.box.com/shared/ttbxxuv2a8" TargetMode="External"/><Relationship Id="rId33" Type="http://schemas.openxmlformats.org/officeDocument/2006/relationships/hyperlink" Target="http://www.youtube.com/watch?v=egTyaIAaqz8"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ps.ablongman.com/wps/media/objects/2129/2180893/0321338464_ppt/0321338464_16.ppt" TargetMode="External"/><Relationship Id="rId20" Type="http://schemas.openxmlformats.org/officeDocument/2006/relationships/hyperlink" Target="http://www.utulsa.edu/law/classes/rice/constitutional/antifederalist/80.htm" TargetMode="External"/><Relationship Id="rId29" Type="http://schemas.openxmlformats.org/officeDocument/2006/relationships/hyperlink" Target="http://www.youtube.com/watch?v=oNp0R1mAYY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ivil_Rights_Act_of_1960" TargetMode="External"/><Relationship Id="rId24" Type="http://schemas.openxmlformats.org/officeDocument/2006/relationships/hyperlink" Target="http://www.box.com/shared/zpd1g4p5d4" TargetMode="External"/><Relationship Id="rId32" Type="http://schemas.openxmlformats.org/officeDocument/2006/relationships/hyperlink" Target="http://www.youtube.com/watch?v=XfvDcMzyAlY" TargetMode="External"/><Relationship Id="rId37" Type="http://schemas.openxmlformats.org/officeDocument/2006/relationships/hyperlink" Target="http://www.streetlaw.org/en/landmark/hom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ps.ablongman.com/wps/media/objects/2129/2180893/0321338464_ppt/0321338464_05.ppt" TargetMode="External"/><Relationship Id="rId23" Type="http://schemas.openxmlformats.org/officeDocument/2006/relationships/hyperlink" Target="http://www.yamaguchy.com/library/jefferson/jarvis.html" TargetMode="External"/><Relationship Id="rId28" Type="http://schemas.openxmlformats.org/officeDocument/2006/relationships/hyperlink" Target="http://www.youtube.com/watch?v=GvFLXFCJvJA" TargetMode="External"/><Relationship Id="rId36" Type="http://schemas.openxmlformats.org/officeDocument/2006/relationships/hyperlink" Target="http://www.law.cornell.edu/supct/" TargetMode="External"/><Relationship Id="rId10" Type="http://schemas.openxmlformats.org/officeDocument/2006/relationships/hyperlink" Target="http://en.wikipedia.org/wiki/Civil_Rights_Act_of_1957" TargetMode="External"/><Relationship Id="rId19" Type="http://schemas.openxmlformats.org/officeDocument/2006/relationships/hyperlink" Target="http://www.constitution.org/fed/federa84.htm" TargetMode="External"/><Relationship Id="rId31" Type="http://schemas.openxmlformats.org/officeDocument/2006/relationships/hyperlink" Target="http://www.youtube.com/watch?v=rEB4a9DzJMw"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ps.ablongman.com/wps/media/objects/2129/2180893/0321338464_ppt/0321338464_04.ppt" TargetMode="External"/><Relationship Id="rId22" Type="http://schemas.openxmlformats.org/officeDocument/2006/relationships/hyperlink" Target="http://www.utulsa.edu/law/classes/rice/constitutional/antifederalist/82.htm" TargetMode="External"/><Relationship Id="rId27" Type="http://schemas.openxmlformats.org/officeDocument/2006/relationships/hyperlink" Target="http://www.independent.org/newsroom/article.asp?id=2817" TargetMode="External"/><Relationship Id="rId30" Type="http://schemas.openxmlformats.org/officeDocument/2006/relationships/hyperlink" Target="http://www.youtube.com/watch?v=NpFe10lkF3Y" TargetMode="External"/><Relationship Id="rId35" Type="http://schemas.openxmlformats.org/officeDocument/2006/relationships/hyperlink" Target="http://www.youtube.com/watch?v=GLlZceRyx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2885-BE5C-408B-ADA5-9173CC9D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Government and Politics - Judiciary</dc:title>
  <dc:creator>Tom Richey</dc:creator>
  <cp:lastModifiedBy>Tom Richey</cp:lastModifiedBy>
  <cp:revision>13</cp:revision>
  <cp:lastPrinted>2015-03-06T19:46:00Z</cp:lastPrinted>
  <dcterms:created xsi:type="dcterms:W3CDTF">2011-11-20T04:36:00Z</dcterms:created>
  <dcterms:modified xsi:type="dcterms:W3CDTF">2015-03-06T19:47:00Z</dcterms:modified>
</cp:coreProperties>
</file>